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3202ADD" w14:textId="00583A89" w:rsidR="00252415" w:rsidRDefault="00000000">
      <w:pPr>
        <w:spacing w:line="360" w:lineRule="auto"/>
        <w:rPr>
          <w:rFonts w:ascii="Aptos" w:hAnsi="Aptos" w:cs="Arial"/>
          <w:b/>
          <w:sz w:val="22"/>
          <w:szCs w:val="22"/>
        </w:rPr>
      </w:pPr>
      <w:r>
        <w:rPr>
          <w:rFonts w:eastAsia="Arial" w:cs="Arial"/>
          <w:b/>
          <w:bCs/>
          <w:color w:val="000000"/>
          <w:sz w:val="22"/>
          <w:szCs w:val="22"/>
          <w:lang w:eastAsia="el-GR"/>
        </w:rPr>
        <w:t xml:space="preserve"> </w:t>
      </w:r>
      <w:r w:rsidR="009C0A86">
        <w:rPr>
          <w:rFonts w:eastAsia="Arial" w:cs="Arial"/>
          <w:b/>
          <w:bCs/>
          <w:color w:val="000000"/>
          <w:sz w:val="22"/>
          <w:szCs w:val="22"/>
          <w:lang w:eastAsia="el-GR"/>
        </w:rPr>
        <w:t xml:space="preserve">     </w:t>
      </w:r>
      <w:r>
        <w:rPr>
          <w:rFonts w:eastAsia="Arial" w:cs="Arial"/>
          <w:b/>
          <w:bCs/>
          <w:color w:val="000000"/>
          <w:sz w:val="22"/>
          <w:szCs w:val="22"/>
          <w:lang w:eastAsia="el-GR"/>
        </w:rPr>
        <w:t xml:space="preserve">       </w:t>
      </w:r>
      <w:r w:rsidR="00690502">
        <w:rPr>
          <w:rFonts w:eastAsia="Tahoma" w:cs="Arial"/>
          <w:b/>
          <w:bCs/>
          <w:noProof/>
          <w:color w:val="000000"/>
          <w:sz w:val="22"/>
          <w:szCs w:val="22"/>
          <w:lang w:eastAsia="el-GR"/>
        </w:rPr>
        <w:drawing>
          <wp:inline distT="0" distB="0" distL="0" distR="0" wp14:anchorId="19A8CA5F" wp14:editId="2DED36B3">
            <wp:extent cx="563880" cy="60198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7" t="-63" r="-67" b="-63"/>
                    <a:stretch>
                      <a:fillRect/>
                    </a:stretch>
                  </pic:blipFill>
                  <pic:spPr bwMode="auto">
                    <a:xfrm>
                      <a:off x="0" y="0"/>
                      <a:ext cx="563880" cy="601980"/>
                    </a:xfrm>
                    <a:prstGeom prst="rect">
                      <a:avLst/>
                    </a:prstGeom>
                    <a:solidFill>
                      <a:srgbClr val="FFFFFF"/>
                    </a:solidFill>
                    <a:ln>
                      <a:noFill/>
                    </a:ln>
                  </pic:spPr>
                </pic:pic>
              </a:graphicData>
            </a:graphic>
          </wp:inline>
        </w:drawing>
      </w:r>
    </w:p>
    <w:tbl>
      <w:tblPr>
        <w:tblW w:w="0" w:type="auto"/>
        <w:tblInd w:w="108" w:type="dxa"/>
        <w:tblLayout w:type="fixed"/>
        <w:tblLook w:val="0000" w:firstRow="0" w:lastRow="0" w:firstColumn="0" w:lastColumn="0" w:noHBand="0" w:noVBand="0"/>
      </w:tblPr>
      <w:tblGrid>
        <w:gridCol w:w="5220"/>
        <w:gridCol w:w="620"/>
        <w:gridCol w:w="3910"/>
      </w:tblGrid>
      <w:tr w:rsidR="00252415" w14:paraId="241B68A4" w14:textId="77777777">
        <w:tc>
          <w:tcPr>
            <w:tcW w:w="5220" w:type="dxa"/>
          </w:tcPr>
          <w:p w14:paraId="54191496" w14:textId="77777777" w:rsidR="00252415" w:rsidRDefault="00000000">
            <w:pPr>
              <w:jc w:val="both"/>
              <w:rPr>
                <w:rFonts w:ascii="Aptos" w:hAnsi="Aptos"/>
                <w:sz w:val="22"/>
                <w:szCs w:val="22"/>
              </w:rPr>
            </w:pPr>
            <w:r>
              <w:rPr>
                <w:rFonts w:ascii="Aptos" w:hAnsi="Aptos" w:cs="Arial"/>
                <w:b/>
                <w:sz w:val="22"/>
                <w:szCs w:val="22"/>
              </w:rPr>
              <w:t>ΕΛΛΗΝΙΚΗ ΔΗΜΟΚΡΑΤΙΑ</w:t>
            </w:r>
          </w:p>
        </w:tc>
        <w:tc>
          <w:tcPr>
            <w:tcW w:w="620" w:type="dxa"/>
          </w:tcPr>
          <w:p w14:paraId="61379016" w14:textId="77777777" w:rsidR="00252415" w:rsidRDefault="00252415">
            <w:pPr>
              <w:snapToGrid w:val="0"/>
              <w:jc w:val="both"/>
              <w:rPr>
                <w:rFonts w:ascii="Aptos" w:hAnsi="Aptos" w:cs="Arial"/>
                <w:b/>
                <w:sz w:val="22"/>
                <w:szCs w:val="22"/>
              </w:rPr>
            </w:pPr>
          </w:p>
        </w:tc>
        <w:tc>
          <w:tcPr>
            <w:tcW w:w="3910" w:type="dxa"/>
          </w:tcPr>
          <w:p w14:paraId="2B9F94C7" w14:textId="018352C7" w:rsidR="00252415" w:rsidRDefault="00000000">
            <w:pPr>
              <w:snapToGrid w:val="0"/>
              <w:jc w:val="both"/>
              <w:rPr>
                <w:rFonts w:ascii="Aptos" w:hAnsi="Aptos"/>
              </w:rPr>
            </w:pPr>
            <w:r>
              <w:rPr>
                <w:rFonts w:ascii="Aptos" w:hAnsi="Aptos" w:cs="Arial"/>
                <w:sz w:val="22"/>
                <w:szCs w:val="22"/>
              </w:rPr>
              <w:t>Θεσσαλονίκη,</w:t>
            </w:r>
            <w:r>
              <w:rPr>
                <w:rFonts w:ascii="Aptos" w:eastAsia="Times New Roman" w:hAnsi="Aptos" w:cs="Arial"/>
                <w:color w:val="00000A"/>
                <w:sz w:val="22"/>
                <w:szCs w:val="22"/>
                <w:lang w:bidi="ar-SA"/>
              </w:rPr>
              <w:t xml:space="preserve"> </w:t>
            </w:r>
            <w:r w:rsidR="0034748B">
              <w:rPr>
                <w:rFonts w:ascii="Aptos" w:eastAsia="Times New Roman" w:hAnsi="Aptos" w:cs="Arial"/>
                <w:color w:val="00000A"/>
                <w:sz w:val="22"/>
                <w:szCs w:val="22"/>
                <w:lang w:bidi="ar-SA"/>
              </w:rPr>
              <w:t>27</w:t>
            </w:r>
            <w:r w:rsidR="003548C3">
              <w:rPr>
                <w:rFonts w:ascii="Aptos" w:eastAsia="Times New Roman" w:hAnsi="Aptos" w:cs="Arial"/>
                <w:color w:val="00000A"/>
                <w:sz w:val="22"/>
                <w:szCs w:val="22"/>
                <w:lang w:bidi="ar-SA"/>
              </w:rPr>
              <w:t xml:space="preserve"> Φεβρουαρίου</w:t>
            </w:r>
            <w:r w:rsidR="00403742">
              <w:rPr>
                <w:rFonts w:ascii="Aptos" w:eastAsia="Times New Roman" w:hAnsi="Aptos" w:cs="Arial"/>
                <w:color w:val="00000A"/>
                <w:sz w:val="22"/>
                <w:szCs w:val="22"/>
                <w:lang w:bidi="ar-SA"/>
              </w:rPr>
              <w:t xml:space="preserve"> 2025</w:t>
            </w:r>
          </w:p>
        </w:tc>
      </w:tr>
      <w:tr w:rsidR="00252415" w14:paraId="024599D7" w14:textId="77777777">
        <w:tc>
          <w:tcPr>
            <w:tcW w:w="5220" w:type="dxa"/>
            <w:vMerge w:val="restart"/>
          </w:tcPr>
          <w:p w14:paraId="4A8A26F5" w14:textId="77777777" w:rsidR="00252415" w:rsidRDefault="00000000">
            <w:pPr>
              <w:jc w:val="both"/>
              <w:rPr>
                <w:rFonts w:ascii="Aptos" w:hAnsi="Aptos"/>
                <w:sz w:val="22"/>
                <w:szCs w:val="22"/>
              </w:rPr>
            </w:pPr>
            <w:r>
              <w:rPr>
                <w:rFonts w:ascii="Aptos" w:hAnsi="Aptos" w:cs="Arial"/>
                <w:b/>
                <w:sz w:val="22"/>
                <w:szCs w:val="22"/>
              </w:rPr>
              <w:t>ΠΕΡΙΦΕΡΕΙΑ ΚΕΝΤΡΙΚΗΣ ΜΑΚΕΔΟΝΙΑΣ</w:t>
            </w:r>
          </w:p>
          <w:p w14:paraId="31055481" w14:textId="77777777" w:rsidR="00252415" w:rsidRDefault="00000000">
            <w:pPr>
              <w:jc w:val="both"/>
              <w:rPr>
                <w:rFonts w:ascii="Aptos" w:hAnsi="Aptos"/>
                <w:sz w:val="22"/>
                <w:szCs w:val="22"/>
              </w:rPr>
            </w:pPr>
            <w:r>
              <w:rPr>
                <w:rFonts w:ascii="Aptos" w:hAnsi="Aptos" w:cs="Arial"/>
                <w:b/>
                <w:sz w:val="22"/>
                <w:szCs w:val="22"/>
              </w:rPr>
              <w:t xml:space="preserve">ΓΕΝΙΚΗ Δ/ΝΣΗ ΑΓΡ. </w:t>
            </w:r>
            <w:r>
              <w:rPr>
                <w:rFonts w:ascii="Aptos" w:hAnsi="Aptos" w:cs="Arial"/>
                <w:b/>
                <w:sz w:val="22"/>
                <w:szCs w:val="22"/>
                <w:lang w:val="en-US"/>
              </w:rPr>
              <w:t>ΟΙΚΟΝΟΜΙΑΣ</w:t>
            </w:r>
            <w:r>
              <w:rPr>
                <w:rFonts w:ascii="Aptos" w:hAnsi="Aptos" w:cs="Arial"/>
                <w:b/>
                <w:sz w:val="22"/>
                <w:szCs w:val="22"/>
              </w:rPr>
              <w:t xml:space="preserve"> &amp; ΚΤΗΝ/ΚΗΣ</w:t>
            </w:r>
          </w:p>
        </w:tc>
        <w:tc>
          <w:tcPr>
            <w:tcW w:w="620" w:type="dxa"/>
          </w:tcPr>
          <w:p w14:paraId="3487A7FD" w14:textId="77777777" w:rsidR="00252415" w:rsidRDefault="00252415">
            <w:pPr>
              <w:snapToGrid w:val="0"/>
              <w:jc w:val="both"/>
              <w:rPr>
                <w:rFonts w:ascii="Aptos" w:hAnsi="Aptos" w:cs="Arial"/>
                <w:b/>
                <w:sz w:val="22"/>
                <w:szCs w:val="22"/>
              </w:rPr>
            </w:pPr>
          </w:p>
        </w:tc>
        <w:tc>
          <w:tcPr>
            <w:tcW w:w="3910" w:type="dxa"/>
          </w:tcPr>
          <w:p w14:paraId="5344678E" w14:textId="77777777" w:rsidR="00252415" w:rsidRDefault="00252415">
            <w:pPr>
              <w:snapToGrid w:val="0"/>
              <w:jc w:val="both"/>
              <w:rPr>
                <w:rFonts w:ascii="Aptos" w:hAnsi="Aptos" w:cs="Arial"/>
                <w:b/>
                <w:sz w:val="22"/>
                <w:szCs w:val="22"/>
              </w:rPr>
            </w:pPr>
          </w:p>
        </w:tc>
      </w:tr>
      <w:tr w:rsidR="00252415" w14:paraId="18A4DE30" w14:textId="77777777">
        <w:tc>
          <w:tcPr>
            <w:tcW w:w="5220" w:type="dxa"/>
            <w:vMerge/>
          </w:tcPr>
          <w:p w14:paraId="432B8C1F" w14:textId="77777777" w:rsidR="00252415" w:rsidRDefault="00252415">
            <w:pPr>
              <w:snapToGrid w:val="0"/>
              <w:jc w:val="both"/>
              <w:rPr>
                <w:rFonts w:ascii="Aptos" w:hAnsi="Aptos" w:cs="Arial"/>
                <w:sz w:val="22"/>
                <w:szCs w:val="22"/>
              </w:rPr>
            </w:pPr>
          </w:p>
        </w:tc>
        <w:tc>
          <w:tcPr>
            <w:tcW w:w="620" w:type="dxa"/>
          </w:tcPr>
          <w:p w14:paraId="78AB51E2" w14:textId="77777777" w:rsidR="00252415" w:rsidRDefault="00252415">
            <w:pPr>
              <w:snapToGrid w:val="0"/>
              <w:jc w:val="both"/>
              <w:rPr>
                <w:rFonts w:ascii="Aptos" w:hAnsi="Aptos" w:cs="Arial"/>
                <w:b/>
                <w:sz w:val="22"/>
                <w:szCs w:val="22"/>
              </w:rPr>
            </w:pPr>
          </w:p>
        </w:tc>
        <w:tc>
          <w:tcPr>
            <w:tcW w:w="3910" w:type="dxa"/>
          </w:tcPr>
          <w:p w14:paraId="5F714D07" w14:textId="77777777" w:rsidR="00252415" w:rsidRDefault="00252415">
            <w:pPr>
              <w:snapToGrid w:val="0"/>
              <w:jc w:val="both"/>
              <w:rPr>
                <w:rFonts w:ascii="Aptos" w:hAnsi="Aptos" w:cs="Arial"/>
                <w:b/>
                <w:sz w:val="22"/>
                <w:szCs w:val="22"/>
              </w:rPr>
            </w:pPr>
          </w:p>
        </w:tc>
      </w:tr>
      <w:tr w:rsidR="00252415" w:rsidRPr="00352BED" w14:paraId="173844B7" w14:textId="77777777">
        <w:tc>
          <w:tcPr>
            <w:tcW w:w="5220" w:type="dxa"/>
          </w:tcPr>
          <w:p w14:paraId="07EC8659" w14:textId="77777777" w:rsidR="00252415" w:rsidRDefault="00000000">
            <w:pPr>
              <w:jc w:val="both"/>
              <w:rPr>
                <w:rFonts w:ascii="Aptos" w:hAnsi="Aptos"/>
                <w:sz w:val="22"/>
                <w:szCs w:val="22"/>
              </w:rPr>
            </w:pPr>
            <w:r>
              <w:rPr>
                <w:rFonts w:ascii="Aptos" w:hAnsi="Aptos" w:cs="Arial"/>
                <w:b/>
                <w:sz w:val="22"/>
                <w:szCs w:val="22"/>
              </w:rPr>
              <w:t>Δ/ΝΣΗ ΑΓΡ. ΟΙΚΟΝΟΜΙΑΣ &amp; ΑΛΙΕΙΑΣ Π.Κ.Μ.</w:t>
            </w:r>
          </w:p>
          <w:p w14:paraId="17EAAC92" w14:textId="77777777" w:rsidR="00252415" w:rsidRDefault="00000000">
            <w:pPr>
              <w:jc w:val="both"/>
              <w:rPr>
                <w:rFonts w:ascii="Aptos" w:hAnsi="Aptos"/>
                <w:sz w:val="22"/>
                <w:szCs w:val="22"/>
              </w:rPr>
            </w:pPr>
            <w:r>
              <w:rPr>
                <w:rFonts w:ascii="Aptos" w:hAnsi="Aptos" w:cs="Arial"/>
                <w:b/>
                <w:sz w:val="22"/>
                <w:szCs w:val="22"/>
              </w:rPr>
              <w:t>ΤΜΗΜΑ ΑΓΡΟΤΙΚΗΣ ΟΙΚΟΝΟΜΙΑΣ</w:t>
            </w:r>
          </w:p>
          <w:p w14:paraId="20EB2546" w14:textId="77777777" w:rsidR="00252415" w:rsidRDefault="00000000">
            <w:pPr>
              <w:jc w:val="both"/>
              <w:rPr>
                <w:rFonts w:ascii="Aptos" w:hAnsi="Aptos"/>
                <w:sz w:val="22"/>
                <w:szCs w:val="22"/>
              </w:rPr>
            </w:pPr>
            <w:proofErr w:type="spellStart"/>
            <w:r>
              <w:rPr>
                <w:rFonts w:ascii="Aptos" w:hAnsi="Aptos" w:cs="Arial"/>
                <w:b/>
                <w:sz w:val="22"/>
                <w:szCs w:val="22"/>
              </w:rPr>
              <w:t>Ταχ</w:t>
            </w:r>
            <w:proofErr w:type="spellEnd"/>
            <w:r>
              <w:rPr>
                <w:rFonts w:ascii="Aptos" w:hAnsi="Aptos" w:cs="Arial"/>
                <w:b/>
                <w:sz w:val="22"/>
                <w:szCs w:val="22"/>
              </w:rPr>
              <w:t>. Δ/</w:t>
            </w:r>
            <w:proofErr w:type="spellStart"/>
            <w:r>
              <w:rPr>
                <w:rFonts w:ascii="Aptos" w:hAnsi="Aptos" w:cs="Arial"/>
                <w:b/>
                <w:sz w:val="22"/>
                <w:szCs w:val="22"/>
              </w:rPr>
              <w:t>νση</w:t>
            </w:r>
            <w:proofErr w:type="spellEnd"/>
            <w:r>
              <w:rPr>
                <w:rFonts w:ascii="Aptos" w:hAnsi="Aptos" w:cs="Arial"/>
                <w:sz w:val="22"/>
                <w:szCs w:val="22"/>
              </w:rPr>
              <w:tab/>
              <w:t xml:space="preserve">: </w:t>
            </w:r>
            <w:r>
              <w:rPr>
                <w:rFonts w:ascii="Aptos" w:eastAsia="Arial" w:hAnsi="Aptos" w:cs="Arial"/>
                <w:sz w:val="22"/>
                <w:szCs w:val="22"/>
              </w:rPr>
              <w:t>26ης Οκτωβρίου</w:t>
            </w:r>
            <w:r>
              <w:rPr>
                <w:rFonts w:ascii="Aptos" w:eastAsia="Arial" w:hAnsi="Aptos" w:cs="Arial"/>
                <w:b/>
                <w:sz w:val="22"/>
                <w:szCs w:val="22"/>
              </w:rPr>
              <w:t xml:space="preserve"> </w:t>
            </w:r>
            <w:r>
              <w:rPr>
                <w:rFonts w:ascii="Aptos" w:eastAsia="Arial" w:hAnsi="Aptos" w:cs="Arial"/>
                <w:sz w:val="22"/>
                <w:szCs w:val="22"/>
              </w:rPr>
              <w:t>64</w:t>
            </w:r>
          </w:p>
          <w:p w14:paraId="7801A5CC" w14:textId="77777777" w:rsidR="00252415" w:rsidRDefault="00000000">
            <w:pPr>
              <w:rPr>
                <w:rFonts w:ascii="Aptos" w:hAnsi="Aptos"/>
                <w:sz w:val="22"/>
                <w:szCs w:val="22"/>
              </w:rPr>
            </w:pPr>
            <w:proofErr w:type="spellStart"/>
            <w:r>
              <w:rPr>
                <w:rFonts w:ascii="Aptos" w:hAnsi="Aptos" w:cs="Arial"/>
                <w:b/>
                <w:sz w:val="22"/>
                <w:szCs w:val="22"/>
              </w:rPr>
              <w:t>Ταχ</w:t>
            </w:r>
            <w:proofErr w:type="spellEnd"/>
            <w:r>
              <w:rPr>
                <w:rFonts w:ascii="Aptos" w:hAnsi="Aptos" w:cs="Arial"/>
                <w:b/>
                <w:sz w:val="22"/>
                <w:szCs w:val="22"/>
              </w:rPr>
              <w:t>. Γραφείο</w:t>
            </w:r>
            <w:r>
              <w:rPr>
                <w:rFonts w:ascii="Aptos" w:hAnsi="Aptos" w:cs="Arial"/>
                <w:b/>
                <w:sz w:val="22"/>
                <w:szCs w:val="22"/>
              </w:rPr>
              <w:tab/>
              <w:t xml:space="preserve">: </w:t>
            </w:r>
            <w:r>
              <w:rPr>
                <w:rFonts w:ascii="Aptos" w:hAnsi="Aptos" w:cs="Arial"/>
                <w:sz w:val="22"/>
                <w:szCs w:val="22"/>
              </w:rPr>
              <w:t>20,</w:t>
            </w:r>
            <w:r>
              <w:rPr>
                <w:rFonts w:ascii="Aptos" w:hAnsi="Aptos" w:cs="Arial"/>
                <w:b/>
                <w:sz w:val="22"/>
                <w:szCs w:val="22"/>
              </w:rPr>
              <w:t xml:space="preserve"> </w:t>
            </w:r>
            <w:proofErr w:type="spellStart"/>
            <w:r>
              <w:rPr>
                <w:rFonts w:ascii="Aptos" w:hAnsi="Aptos" w:cs="Arial"/>
                <w:sz w:val="22"/>
                <w:szCs w:val="22"/>
              </w:rPr>
              <w:t>Ταχ</w:t>
            </w:r>
            <w:proofErr w:type="spellEnd"/>
            <w:r>
              <w:rPr>
                <w:rFonts w:ascii="Aptos" w:hAnsi="Aptos" w:cs="Arial"/>
                <w:sz w:val="22"/>
                <w:szCs w:val="22"/>
              </w:rPr>
              <w:t>. Θυρίδα : 10881</w:t>
            </w:r>
          </w:p>
          <w:p w14:paraId="72428C3A" w14:textId="77777777" w:rsidR="00252415" w:rsidRDefault="00000000">
            <w:pPr>
              <w:jc w:val="both"/>
              <w:rPr>
                <w:rFonts w:ascii="Aptos" w:hAnsi="Aptos"/>
                <w:sz w:val="22"/>
                <w:szCs w:val="22"/>
              </w:rPr>
            </w:pPr>
            <w:r>
              <w:rPr>
                <w:rFonts w:ascii="Aptos" w:hAnsi="Aptos" w:cs="Arial"/>
                <w:b/>
                <w:sz w:val="22"/>
                <w:szCs w:val="22"/>
              </w:rPr>
              <w:t>Τ.Κ.</w:t>
            </w:r>
            <w:r>
              <w:rPr>
                <w:rFonts w:ascii="Aptos" w:hAnsi="Aptos" w:cs="Arial"/>
                <w:sz w:val="22"/>
                <w:szCs w:val="22"/>
              </w:rPr>
              <w:tab/>
            </w:r>
            <w:r>
              <w:rPr>
                <w:rFonts w:ascii="Aptos" w:hAnsi="Aptos" w:cs="Arial"/>
                <w:sz w:val="22"/>
                <w:szCs w:val="22"/>
              </w:rPr>
              <w:tab/>
              <w:t>: 54627, Θεσσαλονίκη</w:t>
            </w:r>
          </w:p>
          <w:p w14:paraId="7E0A767E" w14:textId="6D7D259D" w:rsidR="00252415" w:rsidRDefault="00000000">
            <w:pPr>
              <w:jc w:val="both"/>
              <w:rPr>
                <w:rFonts w:ascii="Aptos" w:hAnsi="Aptos"/>
                <w:sz w:val="22"/>
                <w:szCs w:val="22"/>
              </w:rPr>
            </w:pPr>
            <w:r>
              <w:rPr>
                <w:rFonts w:ascii="Aptos" w:hAnsi="Aptos" w:cs="Arial"/>
                <w:b/>
                <w:sz w:val="22"/>
                <w:szCs w:val="22"/>
              </w:rPr>
              <w:t>Πληροφορίες</w:t>
            </w:r>
            <w:r>
              <w:rPr>
                <w:rFonts w:ascii="Aptos" w:hAnsi="Aptos" w:cs="Arial"/>
                <w:sz w:val="22"/>
                <w:szCs w:val="22"/>
              </w:rPr>
              <w:tab/>
              <w:t xml:space="preserve">: </w:t>
            </w:r>
          </w:p>
          <w:p w14:paraId="7270AF7D" w14:textId="7518D864" w:rsidR="00252415" w:rsidRDefault="00000000">
            <w:pPr>
              <w:jc w:val="both"/>
              <w:rPr>
                <w:rFonts w:ascii="Aptos" w:hAnsi="Aptos"/>
                <w:sz w:val="22"/>
                <w:szCs w:val="22"/>
              </w:rPr>
            </w:pPr>
            <w:r>
              <w:rPr>
                <w:rFonts w:ascii="Aptos" w:hAnsi="Aptos" w:cs="Arial"/>
                <w:b/>
                <w:sz w:val="22"/>
                <w:szCs w:val="22"/>
              </w:rPr>
              <w:t>Τηλέφωνο</w:t>
            </w:r>
            <w:r>
              <w:rPr>
                <w:rFonts w:ascii="Aptos" w:hAnsi="Aptos" w:cs="Arial"/>
                <w:sz w:val="22"/>
                <w:szCs w:val="22"/>
              </w:rPr>
              <w:tab/>
              <w:t xml:space="preserve">: </w:t>
            </w:r>
          </w:p>
          <w:p w14:paraId="68094804" w14:textId="77777777" w:rsidR="00252415" w:rsidRPr="0034748B" w:rsidRDefault="00000000">
            <w:pPr>
              <w:jc w:val="both"/>
              <w:rPr>
                <w:rFonts w:ascii="Aptos" w:hAnsi="Aptos" w:cs="Arial"/>
                <w:sz w:val="22"/>
                <w:szCs w:val="22"/>
              </w:rPr>
            </w:pPr>
            <w:r>
              <w:rPr>
                <w:rFonts w:ascii="Aptos" w:hAnsi="Aptos" w:cs="Arial"/>
                <w:b/>
                <w:sz w:val="22"/>
                <w:szCs w:val="22"/>
                <w:lang w:val="it-IT"/>
              </w:rPr>
              <w:t>e</w:t>
            </w:r>
            <w:r w:rsidRPr="0034748B">
              <w:rPr>
                <w:rFonts w:ascii="Aptos" w:hAnsi="Aptos" w:cs="Arial"/>
                <w:b/>
                <w:sz w:val="22"/>
                <w:szCs w:val="22"/>
              </w:rPr>
              <w:t>-</w:t>
            </w:r>
            <w:r>
              <w:rPr>
                <w:rFonts w:ascii="Aptos" w:hAnsi="Aptos" w:cs="Arial"/>
                <w:b/>
                <w:sz w:val="22"/>
                <w:szCs w:val="22"/>
                <w:lang w:val="it-IT"/>
              </w:rPr>
              <w:t>mail</w:t>
            </w:r>
            <w:r w:rsidRPr="0034748B">
              <w:rPr>
                <w:rFonts w:ascii="Aptos" w:hAnsi="Aptos" w:cs="Arial"/>
                <w:sz w:val="22"/>
                <w:szCs w:val="22"/>
              </w:rPr>
              <w:tab/>
            </w:r>
            <w:r w:rsidRPr="0034748B">
              <w:rPr>
                <w:rFonts w:ascii="Aptos" w:hAnsi="Aptos" w:cs="Arial"/>
                <w:sz w:val="22"/>
                <w:szCs w:val="22"/>
              </w:rPr>
              <w:tab/>
              <w:t xml:space="preserve">: </w:t>
            </w:r>
            <w:hyperlink r:id="rId8" w:history="1">
              <w:r w:rsidR="00252415">
                <w:rPr>
                  <w:rStyle w:val="-"/>
                  <w:rFonts w:ascii="Aptos" w:hAnsi="Aptos" w:cs="Arial"/>
                  <w:sz w:val="22"/>
                  <w:szCs w:val="22"/>
                  <w:lang w:val="it-IT"/>
                </w:rPr>
                <w:t>dao</w:t>
              </w:r>
              <w:r w:rsidR="00252415" w:rsidRPr="0034748B">
                <w:rPr>
                  <w:rStyle w:val="-"/>
                  <w:rFonts w:ascii="Aptos" w:hAnsi="Aptos" w:cs="Arial"/>
                  <w:sz w:val="22"/>
                  <w:szCs w:val="22"/>
                </w:rPr>
                <w:t>@</w:t>
              </w:r>
              <w:r w:rsidR="00252415">
                <w:rPr>
                  <w:rStyle w:val="-"/>
                  <w:rFonts w:ascii="Aptos" w:hAnsi="Aptos" w:cs="Arial"/>
                  <w:sz w:val="22"/>
                  <w:szCs w:val="22"/>
                  <w:lang w:val="it-IT"/>
                </w:rPr>
                <w:t>pkm</w:t>
              </w:r>
              <w:r w:rsidR="00252415" w:rsidRPr="0034748B">
                <w:rPr>
                  <w:rStyle w:val="-"/>
                  <w:rFonts w:ascii="Aptos" w:hAnsi="Aptos" w:cs="Arial"/>
                  <w:sz w:val="22"/>
                  <w:szCs w:val="22"/>
                </w:rPr>
                <w:t>.</w:t>
              </w:r>
              <w:r w:rsidR="00252415">
                <w:rPr>
                  <w:rStyle w:val="-"/>
                  <w:rFonts w:ascii="Aptos" w:hAnsi="Aptos" w:cs="Arial"/>
                  <w:sz w:val="22"/>
                  <w:szCs w:val="22"/>
                  <w:lang w:val="it-IT"/>
                </w:rPr>
                <w:t>gov</w:t>
              </w:r>
              <w:r w:rsidR="00252415" w:rsidRPr="0034748B">
                <w:rPr>
                  <w:rStyle w:val="-"/>
                  <w:rFonts w:ascii="Aptos" w:hAnsi="Aptos" w:cs="Arial"/>
                  <w:sz w:val="22"/>
                  <w:szCs w:val="22"/>
                </w:rPr>
                <w:t>.</w:t>
              </w:r>
              <w:r w:rsidR="00252415">
                <w:rPr>
                  <w:rStyle w:val="-"/>
                  <w:rFonts w:ascii="Aptos" w:hAnsi="Aptos" w:cs="Arial"/>
                  <w:sz w:val="22"/>
                  <w:szCs w:val="22"/>
                  <w:lang w:val="it-IT"/>
                </w:rPr>
                <w:t>gr</w:t>
              </w:r>
            </w:hyperlink>
          </w:p>
        </w:tc>
        <w:tc>
          <w:tcPr>
            <w:tcW w:w="620" w:type="dxa"/>
          </w:tcPr>
          <w:p w14:paraId="471CBA2A" w14:textId="77777777" w:rsidR="00252415" w:rsidRPr="0034748B" w:rsidRDefault="00252415" w:rsidP="00403742">
            <w:pPr>
              <w:snapToGrid w:val="0"/>
              <w:ind w:left="-158"/>
              <w:jc w:val="center"/>
              <w:rPr>
                <w:rFonts w:ascii="Aptos" w:hAnsi="Aptos" w:cs="Arial"/>
                <w:b/>
                <w:sz w:val="22"/>
                <w:szCs w:val="22"/>
              </w:rPr>
            </w:pPr>
          </w:p>
        </w:tc>
        <w:tc>
          <w:tcPr>
            <w:tcW w:w="3910" w:type="dxa"/>
          </w:tcPr>
          <w:p w14:paraId="341EA8A3" w14:textId="77777777" w:rsidR="00252415" w:rsidRPr="0034748B" w:rsidRDefault="00252415">
            <w:pPr>
              <w:snapToGrid w:val="0"/>
              <w:rPr>
                <w:rFonts w:ascii="Aptos" w:hAnsi="Aptos" w:cs="Arial"/>
                <w:b/>
                <w:sz w:val="22"/>
                <w:szCs w:val="22"/>
              </w:rPr>
            </w:pPr>
          </w:p>
        </w:tc>
      </w:tr>
    </w:tbl>
    <w:p w14:paraId="64B0EF9A" w14:textId="77777777" w:rsidR="00252415" w:rsidRPr="0034748B" w:rsidRDefault="00252415" w:rsidP="00403742">
      <w:pPr>
        <w:spacing w:line="276" w:lineRule="auto"/>
        <w:rPr>
          <w:rFonts w:eastAsia="Times New Roman" w:cs="Arial"/>
          <w:b/>
          <w:bCs/>
          <w:color w:val="000000"/>
          <w:sz w:val="22"/>
          <w:szCs w:val="22"/>
          <w:lang w:eastAsia="el-GR"/>
        </w:rPr>
      </w:pPr>
    </w:p>
    <w:p w14:paraId="72E4DFF4" w14:textId="77777777" w:rsidR="00252415" w:rsidRDefault="00000000" w:rsidP="00B57D87">
      <w:pPr>
        <w:spacing w:line="276" w:lineRule="auto"/>
        <w:ind w:left="142" w:right="567"/>
        <w:jc w:val="center"/>
        <w:rPr>
          <w:rFonts w:ascii="Aptos" w:hAnsi="Aptos"/>
        </w:rPr>
      </w:pPr>
      <w:r>
        <w:rPr>
          <w:rFonts w:ascii="Aptos" w:eastAsia="Times New Roman" w:hAnsi="Aptos" w:cs="Arial"/>
          <w:b/>
          <w:bCs/>
          <w:color w:val="000000"/>
          <w:lang w:eastAsia="el-GR"/>
        </w:rPr>
        <w:t xml:space="preserve">ΔΕΛΤΙΟ ΤΥΠΟΥ </w:t>
      </w:r>
    </w:p>
    <w:p w14:paraId="6327625B" w14:textId="31D45C0C" w:rsidR="00252415" w:rsidRDefault="00B57D87" w:rsidP="00B57D87">
      <w:pPr>
        <w:spacing w:line="264" w:lineRule="auto"/>
        <w:ind w:left="142" w:right="567" w:firstLine="283"/>
        <w:jc w:val="both"/>
        <w:rPr>
          <w:b/>
          <w:bCs/>
        </w:rPr>
      </w:pPr>
      <w:r w:rsidRPr="00F342D7">
        <w:rPr>
          <w:b/>
          <w:bCs/>
        </w:rPr>
        <w:t>Προδημοσίευση Προσκλήσεων για Σχέδια Βελτίωσης Γεωργικών Εκμεταλλεύσεων στο πλαίσιο του Στρατηγικού Σχεδίου Κοινής Αγροτικής Πολιτικής (ΣΣ ΚΑΠ) 2023-2027</w:t>
      </w:r>
    </w:p>
    <w:p w14:paraId="10E80D89" w14:textId="77777777" w:rsidR="00B57D87" w:rsidRDefault="00B57D87" w:rsidP="00B57D87">
      <w:pPr>
        <w:spacing w:line="264" w:lineRule="auto"/>
        <w:ind w:left="142" w:right="567" w:firstLine="283"/>
        <w:jc w:val="both"/>
        <w:rPr>
          <w:rFonts w:ascii="Aptos" w:hAnsi="Aptos" w:cs="Arial"/>
          <w:b/>
          <w:smallCaps/>
        </w:rPr>
      </w:pPr>
    </w:p>
    <w:p w14:paraId="78F51B9D" w14:textId="38A03B37" w:rsidR="00925A5E" w:rsidRDefault="00000000" w:rsidP="00B57D87">
      <w:pPr>
        <w:pStyle w:val="Default"/>
        <w:ind w:left="142" w:right="567" w:firstLine="709"/>
        <w:jc w:val="both"/>
        <w:rPr>
          <w:rFonts w:ascii="Aptos" w:eastAsia="Times New Roman" w:hAnsi="Aptos" w:cs="Calibri"/>
          <w:b/>
          <w:bCs/>
          <w:kern w:val="0"/>
          <w:sz w:val="22"/>
          <w:szCs w:val="22"/>
          <w:lang w:eastAsia="el-GR" w:bidi="ar-SA"/>
        </w:rPr>
      </w:pPr>
      <w:r>
        <w:rPr>
          <w:rStyle w:val="11"/>
          <w:rFonts w:ascii="Aptos" w:eastAsia="Times New Roman" w:hAnsi="Aptos" w:cs="Arial"/>
          <w:b w:val="0"/>
          <w:bCs w:val="0"/>
          <w:sz w:val="22"/>
          <w:szCs w:val="22"/>
          <w:lang w:bidi="ar-SA"/>
        </w:rPr>
        <w:t>Η Δ/</w:t>
      </w:r>
      <w:proofErr w:type="spellStart"/>
      <w:r>
        <w:rPr>
          <w:rStyle w:val="11"/>
          <w:rFonts w:ascii="Aptos" w:eastAsia="Times New Roman" w:hAnsi="Aptos" w:cs="Arial"/>
          <w:b w:val="0"/>
          <w:bCs w:val="0"/>
          <w:sz w:val="22"/>
          <w:szCs w:val="22"/>
          <w:lang w:bidi="ar-SA"/>
        </w:rPr>
        <w:t>νση</w:t>
      </w:r>
      <w:proofErr w:type="spellEnd"/>
      <w:r>
        <w:rPr>
          <w:rStyle w:val="11"/>
          <w:rFonts w:ascii="Aptos" w:eastAsia="Times New Roman" w:hAnsi="Aptos" w:cs="Arial"/>
          <w:b w:val="0"/>
          <w:bCs w:val="0"/>
          <w:sz w:val="22"/>
          <w:szCs w:val="22"/>
          <w:lang w:bidi="ar-SA"/>
        </w:rPr>
        <w:t xml:space="preserve"> Αγροτικής Οικονομίας &amp; Αλιείας της Περιφέρειας Κεντρικής Μακεδονίας ανακοινώνει ότι </w:t>
      </w:r>
      <w:r w:rsidR="00B57D87">
        <w:rPr>
          <w:rStyle w:val="11"/>
          <w:rFonts w:ascii="Aptos" w:eastAsia="Times New Roman" w:hAnsi="Aptos" w:cs="Arial"/>
          <w:b w:val="0"/>
          <w:bCs w:val="0"/>
          <w:sz w:val="22"/>
          <w:szCs w:val="22"/>
          <w:lang w:bidi="ar-SA"/>
        </w:rPr>
        <w:t>τ</w:t>
      </w:r>
      <w:r w:rsidR="00B57D87" w:rsidRPr="00B57D87">
        <w:rPr>
          <w:rStyle w:val="11"/>
          <w:rFonts w:ascii="Aptos" w:eastAsia="Times New Roman" w:hAnsi="Aptos" w:cs="Arial"/>
          <w:b w:val="0"/>
          <w:bCs w:val="0"/>
          <w:sz w:val="22"/>
          <w:szCs w:val="22"/>
          <w:lang w:bidi="ar-SA"/>
        </w:rPr>
        <w:t>ο Υπουργείο Αγροτικής Ανάπτυξης &amp; Τροφίμων, μέσω της Γενικής Γραμματείας Ενωσιακών Πόρων και Υποδομών, προδημοσιεύει προσκλήσεις για την υποβολή αιτήσεων στήριξης στις Παρεμβάσεις Π3-73-2.1, Π3-73-2.2 και Π3-73-2.6 του Στρατηγικού Σχεδίου Κοινής Αγροτικής Πολιτικής (ΣΣ ΚΑΠ) 2023-2027. Η προδημοσίευση έχει ενημερωτικό, μη δεσμευτικό χαρακτήρα.</w:t>
      </w:r>
    </w:p>
    <w:p w14:paraId="15682366" w14:textId="77777777" w:rsidR="00B57D87" w:rsidRDefault="00B57D87" w:rsidP="00B57D87">
      <w:pPr>
        <w:pStyle w:val="Default"/>
        <w:ind w:left="142" w:right="567" w:firstLine="709"/>
        <w:jc w:val="both"/>
        <w:rPr>
          <w:rFonts w:ascii="Aptos" w:eastAsia="Times New Roman" w:hAnsi="Aptos" w:cs="Calibri"/>
          <w:kern w:val="0"/>
          <w:sz w:val="22"/>
          <w:szCs w:val="22"/>
          <w:lang w:eastAsia="el-GR" w:bidi="ar-SA"/>
        </w:rPr>
      </w:pPr>
    </w:p>
    <w:p w14:paraId="469F2C49" w14:textId="246F4ECE" w:rsidR="00B57D87" w:rsidRPr="00B57D87" w:rsidRDefault="00B57D87" w:rsidP="00B57D87">
      <w:pPr>
        <w:pStyle w:val="Default"/>
        <w:ind w:left="142" w:right="567" w:firstLine="709"/>
        <w:jc w:val="center"/>
        <w:rPr>
          <w:rFonts w:ascii="Aptos" w:eastAsia="Times New Roman" w:hAnsi="Aptos" w:cs="Calibri"/>
          <w:b/>
          <w:bCs/>
          <w:kern w:val="0"/>
          <w:sz w:val="22"/>
          <w:szCs w:val="22"/>
          <w:lang w:eastAsia="el-GR" w:bidi="ar-SA"/>
        </w:rPr>
      </w:pPr>
      <w:r w:rsidRPr="00B57D87">
        <w:rPr>
          <w:rFonts w:ascii="Aptos" w:eastAsia="Times New Roman" w:hAnsi="Aptos" w:cs="Calibri"/>
          <w:b/>
          <w:bCs/>
          <w:kern w:val="0"/>
          <w:sz w:val="22"/>
          <w:szCs w:val="22"/>
          <w:lang w:eastAsia="el-GR" w:bidi="ar-SA"/>
        </w:rPr>
        <w:t>Παρεμβάσεις</w:t>
      </w:r>
    </w:p>
    <w:p w14:paraId="6372C8AE" w14:textId="77777777" w:rsidR="00B57D87" w:rsidRPr="00B57D87" w:rsidRDefault="00B57D87" w:rsidP="00B57D87">
      <w:pPr>
        <w:pStyle w:val="Default"/>
        <w:ind w:left="142" w:right="567" w:firstLine="709"/>
        <w:jc w:val="center"/>
        <w:rPr>
          <w:rFonts w:ascii="Aptos" w:eastAsia="Times New Roman" w:hAnsi="Aptos" w:cs="Calibri"/>
          <w:b/>
          <w:bCs/>
          <w:kern w:val="0"/>
          <w:sz w:val="22"/>
          <w:szCs w:val="22"/>
          <w:lang w:eastAsia="el-GR" w:bidi="ar-SA"/>
        </w:rPr>
      </w:pPr>
      <w:r w:rsidRPr="00B57D87">
        <w:rPr>
          <w:rFonts w:ascii="Aptos" w:eastAsia="Times New Roman" w:hAnsi="Aptos" w:cs="Calibri"/>
          <w:b/>
          <w:bCs/>
          <w:kern w:val="0"/>
          <w:sz w:val="22"/>
          <w:szCs w:val="22"/>
          <w:lang w:eastAsia="el-GR" w:bidi="ar-SA"/>
        </w:rPr>
        <w:t>• Π3-73-2.1 «Σχέδια Βελτίωσης Γεωργικών Εκμεταλλεύσεων που συμβάλουν στην Ανταγωνιστικότητα»</w:t>
      </w:r>
    </w:p>
    <w:p w14:paraId="4589A516" w14:textId="77777777" w:rsidR="00B57D87" w:rsidRPr="00B57D87" w:rsidRDefault="00B57D87" w:rsidP="00B57D87">
      <w:pPr>
        <w:pStyle w:val="Default"/>
        <w:ind w:left="142" w:right="567" w:firstLine="709"/>
        <w:jc w:val="center"/>
        <w:rPr>
          <w:rFonts w:ascii="Aptos" w:eastAsia="Times New Roman" w:hAnsi="Aptos" w:cs="Calibri"/>
          <w:b/>
          <w:bCs/>
          <w:kern w:val="0"/>
          <w:sz w:val="22"/>
          <w:szCs w:val="22"/>
          <w:lang w:eastAsia="el-GR" w:bidi="ar-SA"/>
        </w:rPr>
      </w:pPr>
      <w:r w:rsidRPr="00B57D87">
        <w:rPr>
          <w:rFonts w:ascii="Aptos" w:eastAsia="Times New Roman" w:hAnsi="Aptos" w:cs="Calibri"/>
          <w:b/>
          <w:bCs/>
          <w:kern w:val="0"/>
          <w:sz w:val="22"/>
          <w:szCs w:val="22"/>
          <w:lang w:eastAsia="el-GR" w:bidi="ar-SA"/>
        </w:rPr>
        <w:t>• Π3-73-2.2 «Επενδύσεις στις γεωργικές εκμεταλλεύσεις που συμβάλλουν στην εξοικονόμηση ύδατος»</w:t>
      </w:r>
    </w:p>
    <w:p w14:paraId="6C36B895" w14:textId="4C8F09B8" w:rsidR="00B57D87" w:rsidRPr="00B57D87" w:rsidRDefault="00B57D87" w:rsidP="00B57D87">
      <w:pPr>
        <w:pStyle w:val="Default"/>
        <w:ind w:left="142" w:right="567" w:firstLine="709"/>
        <w:jc w:val="center"/>
        <w:rPr>
          <w:rFonts w:ascii="Aptos" w:eastAsia="Times New Roman" w:hAnsi="Aptos" w:cs="Calibri"/>
          <w:b/>
          <w:bCs/>
          <w:kern w:val="0"/>
          <w:sz w:val="22"/>
          <w:szCs w:val="22"/>
          <w:lang w:eastAsia="el-GR" w:bidi="ar-SA"/>
        </w:rPr>
      </w:pPr>
      <w:r w:rsidRPr="00B57D87">
        <w:rPr>
          <w:rFonts w:ascii="Aptos" w:eastAsia="Times New Roman" w:hAnsi="Aptos" w:cs="Calibri"/>
          <w:b/>
          <w:bCs/>
          <w:kern w:val="0"/>
          <w:sz w:val="22"/>
          <w:szCs w:val="22"/>
          <w:lang w:eastAsia="el-GR" w:bidi="ar-SA"/>
        </w:rPr>
        <w:t>• Π3-73-2.6 «Επενδύσεις κυκλικής οικονομίας και ενεργειακές επενδύσεις στις γεωργικές εκμεταλλεύσεις»</w:t>
      </w:r>
    </w:p>
    <w:p w14:paraId="556A21C6" w14:textId="77777777" w:rsidR="00B57D87" w:rsidRDefault="00B57D87" w:rsidP="00B57D87">
      <w:pPr>
        <w:pStyle w:val="Default"/>
        <w:ind w:left="142" w:right="567" w:firstLine="709"/>
        <w:jc w:val="both"/>
        <w:rPr>
          <w:rFonts w:ascii="Aptos" w:eastAsia="Times New Roman" w:hAnsi="Aptos" w:cs="Calibri"/>
          <w:kern w:val="0"/>
          <w:sz w:val="22"/>
          <w:szCs w:val="22"/>
          <w:lang w:eastAsia="el-GR" w:bidi="ar-SA"/>
        </w:rPr>
      </w:pPr>
    </w:p>
    <w:p w14:paraId="1F3E563F" w14:textId="77777777" w:rsidR="00B57D87" w:rsidRDefault="00B57D87" w:rsidP="00B57D87">
      <w:pPr>
        <w:suppressAutoHyphens w:val="0"/>
        <w:autoSpaceDE w:val="0"/>
        <w:autoSpaceDN w:val="0"/>
        <w:adjustRightInd w:val="0"/>
        <w:ind w:left="142" w:right="567" w:firstLine="709"/>
        <w:jc w:val="both"/>
        <w:rPr>
          <w:rFonts w:ascii="Aptos" w:eastAsia="Times New Roman" w:hAnsi="Aptos" w:cs="Calibri"/>
          <w:color w:val="000000"/>
          <w:kern w:val="0"/>
          <w:sz w:val="22"/>
          <w:szCs w:val="22"/>
          <w:lang w:eastAsia="el-GR" w:bidi="ar-SA"/>
        </w:rPr>
      </w:pPr>
      <w:r w:rsidRPr="00B57D87">
        <w:rPr>
          <w:rFonts w:ascii="Aptos" w:eastAsia="Times New Roman" w:hAnsi="Aptos" w:cs="Calibri"/>
          <w:color w:val="000000"/>
          <w:kern w:val="0"/>
          <w:sz w:val="22"/>
          <w:szCs w:val="22"/>
          <w:lang w:eastAsia="el-GR" w:bidi="ar-SA"/>
        </w:rPr>
        <w:t>Ο στόχος των Παρεμβάσεων Π3-73-2.1 «Σχέδια Βελτίωσης Γεωργικών Εκμεταλλεύσεων που συμβάλουν στην Ανταγωνιστικότητα», Π3-73-2.2 «Επενδύσεις στις γεωργικές εκμεταλλεύσεις που συμβάλλουν στην εξοικονόμηση ύδατος» και Π3-73-2.6 «Επενδύσεις κυκλικής οικονομίας και ενεργειακές επενδύσεις στις γεωργικές εκμεταλλεύσεις» είναι η επίτευξη των στόχων του άρθρου 5 του Κανονισμού (ΕΕ) 2021/2015</w:t>
      </w:r>
      <w:r>
        <w:rPr>
          <w:rFonts w:ascii="Aptos" w:eastAsia="Times New Roman" w:hAnsi="Aptos" w:cs="Calibri"/>
          <w:color w:val="000000"/>
          <w:kern w:val="0"/>
          <w:sz w:val="22"/>
          <w:szCs w:val="22"/>
          <w:lang w:eastAsia="el-GR" w:bidi="ar-SA"/>
        </w:rPr>
        <w:t>.,</w:t>
      </w:r>
    </w:p>
    <w:p w14:paraId="6C40D48D" w14:textId="1068CAF2" w:rsidR="000604F1" w:rsidRDefault="000604F1" w:rsidP="00B57D87">
      <w:pPr>
        <w:suppressAutoHyphens w:val="0"/>
        <w:autoSpaceDE w:val="0"/>
        <w:autoSpaceDN w:val="0"/>
        <w:adjustRightInd w:val="0"/>
        <w:ind w:left="142" w:right="567" w:firstLine="709"/>
        <w:jc w:val="both"/>
        <w:rPr>
          <w:rFonts w:ascii="Aptos" w:eastAsia="Times New Roman" w:hAnsi="Aptos" w:cs="Calibri"/>
          <w:color w:val="000000"/>
          <w:kern w:val="0"/>
          <w:sz w:val="22"/>
          <w:szCs w:val="22"/>
          <w:lang w:eastAsia="el-GR" w:bidi="ar-SA"/>
        </w:rPr>
      </w:pPr>
      <w:r>
        <w:rPr>
          <w:rFonts w:ascii="Aptos" w:eastAsia="Times New Roman" w:hAnsi="Aptos" w:cs="Calibri"/>
          <w:color w:val="000000"/>
          <w:kern w:val="0"/>
          <w:sz w:val="22"/>
          <w:szCs w:val="22"/>
          <w:lang w:eastAsia="el-GR" w:bidi="ar-SA"/>
        </w:rPr>
        <w:t xml:space="preserve">H Παρέμβαση εφαρμόζεται σε όλη την </w:t>
      </w:r>
      <w:r>
        <w:rPr>
          <w:rFonts w:ascii="Aptos" w:eastAsia="Times New Roman" w:hAnsi="Aptos" w:cs="Calibri"/>
          <w:b/>
          <w:bCs/>
          <w:color w:val="000000"/>
          <w:kern w:val="0"/>
          <w:sz w:val="22"/>
          <w:szCs w:val="22"/>
          <w:lang w:eastAsia="el-GR" w:bidi="ar-SA"/>
        </w:rPr>
        <w:t>Ελληνική Επικράτεια</w:t>
      </w:r>
      <w:r>
        <w:rPr>
          <w:rFonts w:ascii="Aptos" w:eastAsia="Times New Roman" w:hAnsi="Aptos" w:cs="Calibri"/>
          <w:color w:val="000000"/>
          <w:kern w:val="0"/>
          <w:sz w:val="22"/>
          <w:szCs w:val="22"/>
          <w:lang w:eastAsia="el-GR" w:bidi="ar-SA"/>
        </w:rPr>
        <w:t>, παρέχοντας στήριξη σε γεωργικές εκμεταλλεύσεις φυσικών προσώπων, σε νομικά πρόσωπα και σε συλλογικά σχήματα, των οποίων η έδρα βρίσκεται εντός της Ελληνικής Επικράτειας</w:t>
      </w:r>
      <w:r w:rsidR="00925A5E">
        <w:rPr>
          <w:rFonts w:ascii="Aptos" w:eastAsia="Times New Roman" w:hAnsi="Aptos" w:cs="Calibri"/>
          <w:color w:val="000000"/>
          <w:kern w:val="0"/>
          <w:sz w:val="22"/>
          <w:szCs w:val="22"/>
          <w:lang w:eastAsia="el-GR" w:bidi="ar-SA"/>
        </w:rPr>
        <w:t>.</w:t>
      </w:r>
    </w:p>
    <w:p w14:paraId="0E29FFE7" w14:textId="77777777" w:rsidR="00252415" w:rsidRDefault="00925A5E" w:rsidP="003548C3">
      <w:pPr>
        <w:spacing w:before="57" w:after="57" w:line="276" w:lineRule="auto"/>
        <w:ind w:left="142" w:right="567" w:firstLine="340"/>
        <w:jc w:val="both"/>
        <w:rPr>
          <w:rFonts w:ascii="Aptos" w:hAnsi="Aptos" w:cs="Arial"/>
          <w:sz w:val="22"/>
          <w:szCs w:val="22"/>
        </w:rPr>
      </w:pPr>
      <w:r>
        <w:rPr>
          <w:rFonts w:ascii="Aptos" w:hAnsi="Aptos" w:cs="Arial"/>
          <w:sz w:val="22"/>
          <w:szCs w:val="22"/>
        </w:rPr>
        <w:t>Η μορφή στήριξης παρέχεται με τη μορφή επιχορήγησης κεφαλαίου και το είδος ενίσχυσης αφορά εξοφλημένες δαπάνες που έχουν πραγματοποιηθεί από τον δικαιούχο και κρίνονται επιλέξιμες ύστερα από τον διοικητικό έλεγχο των αιτήσεων πληρωμής.</w:t>
      </w:r>
    </w:p>
    <w:p w14:paraId="7C4B00E7" w14:textId="7C89B65A" w:rsidR="00285DB1" w:rsidRDefault="00285DB1" w:rsidP="00B57D87">
      <w:pPr>
        <w:spacing w:before="57" w:after="57" w:line="276" w:lineRule="auto"/>
        <w:ind w:left="142" w:right="567" w:firstLine="340"/>
        <w:jc w:val="both"/>
        <w:rPr>
          <w:rFonts w:ascii="Aptos" w:hAnsi="Aptos" w:cs="Arial"/>
          <w:sz w:val="22"/>
          <w:szCs w:val="22"/>
        </w:rPr>
      </w:pPr>
      <w:r w:rsidRPr="00285DB1">
        <w:rPr>
          <w:rFonts w:ascii="Aptos" w:hAnsi="Aptos" w:cs="Arial"/>
          <w:sz w:val="22"/>
          <w:szCs w:val="22"/>
        </w:rPr>
        <w:t>Επιλέξιμες είναι οι αιτήσεις που υποβάλλονται από φυσικά πρόσωπα εγγεγραμμένα στο Μητρώο Αγροτών και Αγροτικών Εκμεταλλεύσεων καθώς και από νομικά πρόσωπα και συλλογικά σχήματα του αγροτικού συνεταιριστικού δικαίου</w:t>
      </w:r>
      <w:r w:rsidR="003548C3">
        <w:rPr>
          <w:rFonts w:ascii="Aptos" w:hAnsi="Aptos" w:cs="Arial"/>
          <w:sz w:val="22"/>
          <w:szCs w:val="22"/>
        </w:rPr>
        <w:t xml:space="preserve"> </w:t>
      </w:r>
      <w:r w:rsidR="003548C3" w:rsidRPr="003548C3">
        <w:rPr>
          <w:rFonts w:ascii="Aptos" w:hAnsi="Aptos" w:cs="Arial"/>
          <w:sz w:val="22"/>
          <w:szCs w:val="22"/>
        </w:rPr>
        <w:t>(όπως ομάδες παραγωγών, οργανώσεις παραγωγών, αγροτικοί συνεταιρισμοί και ενώσεις αυτών)</w:t>
      </w:r>
      <w:r w:rsidRPr="00285DB1">
        <w:rPr>
          <w:rFonts w:ascii="Aptos" w:hAnsi="Aptos" w:cs="Arial"/>
          <w:sz w:val="22"/>
          <w:szCs w:val="22"/>
        </w:rPr>
        <w:t>.</w:t>
      </w:r>
    </w:p>
    <w:p w14:paraId="23862519" w14:textId="7F2CF535" w:rsidR="003548C3" w:rsidRPr="003548C3" w:rsidRDefault="003548C3" w:rsidP="003548C3">
      <w:pPr>
        <w:spacing w:before="57" w:after="57" w:line="276" w:lineRule="auto"/>
        <w:ind w:left="142" w:right="567" w:firstLine="340"/>
        <w:jc w:val="both"/>
        <w:rPr>
          <w:rFonts w:ascii="Aptos" w:hAnsi="Aptos" w:cs="Arial"/>
          <w:sz w:val="22"/>
          <w:szCs w:val="22"/>
        </w:rPr>
      </w:pPr>
      <w:r w:rsidRPr="003548C3">
        <w:rPr>
          <w:rFonts w:ascii="Aptos" w:hAnsi="Aptos" w:cs="Arial"/>
          <w:sz w:val="22"/>
          <w:szCs w:val="22"/>
        </w:rPr>
        <w:t>Ο συνολικός προϋπολογισμός της πρόσκλησης (δημόσια δαπάνη), συγχρηματοδοτούμενος από το Ευρωπαϊκό Γεωργικό Ταμείο Αγροτικής Ανάπτυξης και την Ελλάδα, ανέρχεται σε:</w:t>
      </w:r>
    </w:p>
    <w:p w14:paraId="6C49FB28" w14:textId="77777777" w:rsidR="003548C3" w:rsidRPr="003548C3" w:rsidRDefault="003548C3" w:rsidP="003548C3">
      <w:pPr>
        <w:spacing w:before="57" w:after="57" w:line="276" w:lineRule="auto"/>
        <w:ind w:left="142" w:right="567" w:firstLine="340"/>
        <w:jc w:val="both"/>
        <w:rPr>
          <w:rFonts w:ascii="Aptos" w:hAnsi="Aptos" w:cs="Arial"/>
          <w:b/>
          <w:bCs/>
          <w:sz w:val="22"/>
          <w:szCs w:val="22"/>
        </w:rPr>
      </w:pPr>
      <w:r w:rsidRPr="003548C3">
        <w:rPr>
          <w:rFonts w:ascii="Aptos" w:hAnsi="Aptos" w:cs="Arial"/>
          <w:sz w:val="22"/>
          <w:szCs w:val="22"/>
        </w:rPr>
        <w:t xml:space="preserve">• </w:t>
      </w:r>
      <w:r w:rsidRPr="003548C3">
        <w:rPr>
          <w:rFonts w:ascii="Aptos" w:hAnsi="Aptos" w:cs="Arial"/>
          <w:b/>
          <w:bCs/>
          <w:sz w:val="22"/>
          <w:szCs w:val="22"/>
        </w:rPr>
        <w:t>200 εκατ. ευρώ για την Παρέμβαση Π3-73-2.1.</w:t>
      </w:r>
    </w:p>
    <w:p w14:paraId="6D352DE2" w14:textId="77777777" w:rsidR="003548C3" w:rsidRPr="003548C3" w:rsidRDefault="003548C3" w:rsidP="003548C3">
      <w:pPr>
        <w:spacing w:before="57" w:after="57" w:line="276" w:lineRule="auto"/>
        <w:ind w:left="142" w:right="567" w:firstLine="340"/>
        <w:jc w:val="both"/>
        <w:rPr>
          <w:rFonts w:ascii="Aptos" w:hAnsi="Aptos" w:cs="Arial"/>
          <w:b/>
          <w:bCs/>
          <w:sz w:val="22"/>
          <w:szCs w:val="22"/>
        </w:rPr>
      </w:pPr>
      <w:r w:rsidRPr="003548C3">
        <w:rPr>
          <w:rFonts w:ascii="Aptos" w:hAnsi="Aptos" w:cs="Arial"/>
          <w:b/>
          <w:bCs/>
          <w:sz w:val="22"/>
          <w:szCs w:val="22"/>
        </w:rPr>
        <w:lastRenderedPageBreak/>
        <w:t>• 21,9 εκατ. ευρώ για την Παρέμβαση Π3-73-2.2.</w:t>
      </w:r>
    </w:p>
    <w:p w14:paraId="646EA2C4" w14:textId="2C2E16C9" w:rsidR="00285DB1" w:rsidRDefault="003548C3" w:rsidP="003548C3">
      <w:pPr>
        <w:spacing w:before="57" w:after="57" w:line="276" w:lineRule="auto"/>
        <w:ind w:left="142" w:right="567" w:firstLine="340"/>
        <w:jc w:val="both"/>
        <w:rPr>
          <w:rFonts w:ascii="Aptos" w:hAnsi="Aptos" w:cs="Arial"/>
          <w:b/>
          <w:bCs/>
          <w:sz w:val="22"/>
          <w:szCs w:val="22"/>
        </w:rPr>
      </w:pPr>
      <w:r w:rsidRPr="003548C3">
        <w:rPr>
          <w:rFonts w:ascii="Aptos" w:hAnsi="Aptos" w:cs="Arial"/>
          <w:b/>
          <w:bCs/>
          <w:sz w:val="22"/>
          <w:szCs w:val="22"/>
        </w:rPr>
        <w:t>• 40,7 εκατ. ευρώ για την Παρέμβαση Π3-73-2.6.</w:t>
      </w:r>
    </w:p>
    <w:p w14:paraId="2C2C7B31" w14:textId="77777777" w:rsidR="003548C3" w:rsidRPr="003548C3" w:rsidRDefault="003548C3" w:rsidP="003548C3">
      <w:pPr>
        <w:spacing w:before="57" w:after="57" w:line="276" w:lineRule="auto"/>
        <w:ind w:left="142" w:right="567" w:firstLine="340"/>
        <w:jc w:val="both"/>
        <w:rPr>
          <w:rFonts w:ascii="Aptos" w:hAnsi="Aptos" w:cs="Arial"/>
          <w:b/>
          <w:bCs/>
          <w:sz w:val="22"/>
          <w:szCs w:val="22"/>
        </w:rPr>
      </w:pPr>
    </w:p>
    <w:p w14:paraId="036714FF" w14:textId="77777777" w:rsidR="00285DB1" w:rsidRPr="00285DB1" w:rsidRDefault="00285DB1" w:rsidP="00B57D87">
      <w:pPr>
        <w:spacing w:before="57" w:after="57" w:line="276" w:lineRule="auto"/>
        <w:ind w:left="142" w:right="567" w:firstLine="340"/>
        <w:jc w:val="both"/>
        <w:rPr>
          <w:rFonts w:ascii="Aptos" w:hAnsi="Aptos" w:cs="Arial"/>
          <w:sz w:val="22"/>
          <w:szCs w:val="22"/>
        </w:rPr>
      </w:pPr>
      <w:r w:rsidRPr="00285DB1">
        <w:rPr>
          <w:rFonts w:ascii="Aptos" w:hAnsi="Aptos" w:cs="Arial"/>
          <w:sz w:val="22"/>
          <w:szCs w:val="22"/>
        </w:rPr>
        <w:t>Η ένταση στήριξης διαφοροποιείται ανάλογα με το είδος της δαπάνης ως εξής:</w:t>
      </w:r>
    </w:p>
    <w:p w14:paraId="4CA175D5" w14:textId="2D91803E" w:rsidR="00285DB1" w:rsidRPr="003548C3" w:rsidRDefault="003548C3" w:rsidP="003548C3">
      <w:pPr>
        <w:pStyle w:val="ac"/>
        <w:numPr>
          <w:ilvl w:val="0"/>
          <w:numId w:val="3"/>
        </w:numPr>
        <w:spacing w:line="276" w:lineRule="auto"/>
        <w:ind w:right="567"/>
        <w:jc w:val="both"/>
        <w:rPr>
          <w:rFonts w:ascii="Aptos" w:hAnsi="Aptos" w:cs="Arial"/>
          <w:sz w:val="22"/>
          <w:szCs w:val="22"/>
        </w:rPr>
      </w:pPr>
      <w:r w:rsidRPr="003548C3">
        <w:rPr>
          <w:rFonts w:ascii="Aptos" w:hAnsi="Aptos" w:cs="Arial"/>
          <w:sz w:val="22"/>
          <w:szCs w:val="22"/>
        </w:rPr>
        <w:t>Έως 70% για δαπάνες σχετιζόμενες με την εξοικονόμηση ενέργειας, την παραγωγή ενέργειας από ΑΠΕ και τη μείωση χρήσης αρδευτικού νερού.</w:t>
      </w:r>
    </w:p>
    <w:p w14:paraId="053A3196" w14:textId="77777777" w:rsidR="003548C3" w:rsidRDefault="003548C3" w:rsidP="003548C3">
      <w:pPr>
        <w:pStyle w:val="ac"/>
        <w:numPr>
          <w:ilvl w:val="0"/>
          <w:numId w:val="3"/>
        </w:numPr>
        <w:spacing w:line="276" w:lineRule="auto"/>
        <w:ind w:right="567"/>
        <w:jc w:val="both"/>
        <w:rPr>
          <w:rFonts w:ascii="Aptos" w:hAnsi="Aptos" w:cs="Arial"/>
          <w:sz w:val="22"/>
          <w:szCs w:val="22"/>
        </w:rPr>
      </w:pPr>
      <w:r w:rsidRPr="003548C3">
        <w:rPr>
          <w:rFonts w:ascii="Aptos" w:hAnsi="Aptos" w:cs="Arial"/>
          <w:sz w:val="22"/>
          <w:szCs w:val="22"/>
        </w:rPr>
        <w:t>Έως 60% για εξοπλισμό τεχνολογίας αιχμής, εξοπλισμό που συμβάλλει στη μείωση λίπανσης/φυτοφαρμάκων, κτιριακές εγκαταστάσεις/εξοπλισμό κτηνοτροφικών/μελισσοκομικών εκμεταλλεύσεων (με εξαιρέσεις) και εξοπλισμό διαχείρισης αποβλήτων.</w:t>
      </w:r>
    </w:p>
    <w:p w14:paraId="69323847" w14:textId="17C89649" w:rsidR="00285DB1" w:rsidRPr="003548C3" w:rsidRDefault="003548C3" w:rsidP="003548C3">
      <w:pPr>
        <w:pStyle w:val="ac"/>
        <w:numPr>
          <w:ilvl w:val="0"/>
          <w:numId w:val="3"/>
        </w:numPr>
        <w:spacing w:line="276" w:lineRule="auto"/>
        <w:ind w:right="567"/>
        <w:jc w:val="both"/>
        <w:rPr>
          <w:rFonts w:ascii="Aptos" w:hAnsi="Aptos" w:cs="Arial"/>
          <w:sz w:val="22"/>
          <w:szCs w:val="22"/>
        </w:rPr>
      </w:pPr>
      <w:r w:rsidRPr="003548C3">
        <w:rPr>
          <w:rFonts w:ascii="Aptos" w:hAnsi="Aptos" w:cs="Arial"/>
          <w:sz w:val="22"/>
          <w:szCs w:val="22"/>
        </w:rPr>
        <w:t xml:space="preserve">Έως 50% για γεωργικούς ελκυστήρες, </w:t>
      </w:r>
      <w:proofErr w:type="spellStart"/>
      <w:r w:rsidRPr="003548C3">
        <w:rPr>
          <w:rFonts w:ascii="Aptos" w:hAnsi="Aptos" w:cs="Arial"/>
          <w:sz w:val="22"/>
          <w:szCs w:val="22"/>
        </w:rPr>
        <w:t>περονοφόρους</w:t>
      </w:r>
      <w:proofErr w:type="spellEnd"/>
      <w:r w:rsidRPr="003548C3">
        <w:rPr>
          <w:rFonts w:ascii="Aptos" w:hAnsi="Aptos" w:cs="Arial"/>
          <w:sz w:val="22"/>
          <w:szCs w:val="22"/>
        </w:rPr>
        <w:t xml:space="preserve"> φορτωτές, </w:t>
      </w:r>
      <w:proofErr w:type="spellStart"/>
      <w:r w:rsidRPr="003548C3">
        <w:rPr>
          <w:rFonts w:ascii="Aptos" w:hAnsi="Aptos" w:cs="Arial"/>
          <w:sz w:val="22"/>
          <w:szCs w:val="22"/>
        </w:rPr>
        <w:t>bobcat</w:t>
      </w:r>
      <w:proofErr w:type="spellEnd"/>
      <w:r w:rsidRPr="003548C3">
        <w:rPr>
          <w:rFonts w:ascii="Aptos" w:hAnsi="Aptos" w:cs="Arial"/>
          <w:sz w:val="22"/>
          <w:szCs w:val="22"/>
        </w:rPr>
        <w:t>, παρελκόμενα αυτών, και λοιπές δαπάνες.</w:t>
      </w:r>
    </w:p>
    <w:p w14:paraId="6569ABA3" w14:textId="77777777" w:rsidR="003548C3" w:rsidRDefault="003548C3" w:rsidP="003548C3">
      <w:pPr>
        <w:spacing w:before="57" w:after="57" w:line="276" w:lineRule="auto"/>
        <w:ind w:right="567" w:firstLine="142"/>
        <w:jc w:val="both"/>
        <w:rPr>
          <w:rFonts w:ascii="Aptos" w:hAnsi="Aptos" w:cs="Arial"/>
          <w:sz w:val="22"/>
          <w:szCs w:val="22"/>
        </w:rPr>
      </w:pPr>
      <w:r w:rsidRPr="003548C3">
        <w:rPr>
          <w:rFonts w:ascii="Aptos" w:hAnsi="Aptos" w:cs="Arial"/>
          <w:sz w:val="22"/>
          <w:szCs w:val="22"/>
        </w:rPr>
        <w:t xml:space="preserve">Η περίοδος και το ποσό </w:t>
      </w:r>
      <w:r>
        <w:rPr>
          <w:rFonts w:ascii="Aptos" w:hAnsi="Aptos" w:cs="Arial"/>
          <w:sz w:val="22"/>
          <w:szCs w:val="22"/>
        </w:rPr>
        <w:t>στις</w:t>
      </w:r>
      <w:r w:rsidRPr="003548C3">
        <w:rPr>
          <w:rFonts w:ascii="Aptos" w:hAnsi="Aptos" w:cs="Arial"/>
          <w:sz w:val="22"/>
          <w:szCs w:val="22"/>
        </w:rPr>
        <w:t xml:space="preserve"> δημόσιας δαπάνης ανά Περιφέρεια και κατηγορία υποψηφίων θα καθοριστούν με δημόσια πρόσκληση </w:t>
      </w:r>
      <w:r>
        <w:rPr>
          <w:rFonts w:ascii="Aptos" w:hAnsi="Aptos" w:cs="Arial"/>
          <w:sz w:val="22"/>
          <w:szCs w:val="22"/>
        </w:rPr>
        <w:t>στις</w:t>
      </w:r>
      <w:r w:rsidRPr="003548C3">
        <w:rPr>
          <w:rFonts w:ascii="Aptos" w:hAnsi="Aptos" w:cs="Arial"/>
          <w:sz w:val="22"/>
          <w:szCs w:val="22"/>
        </w:rPr>
        <w:t xml:space="preserve"> Γενικής Γραμματέως Ενωσιακών Πόρων και Υποδομών.</w:t>
      </w:r>
    </w:p>
    <w:p w14:paraId="3B72DCEC" w14:textId="780968FA" w:rsidR="003548C3" w:rsidRDefault="003548C3" w:rsidP="003548C3">
      <w:pPr>
        <w:spacing w:before="57" w:after="57" w:line="276" w:lineRule="auto"/>
        <w:ind w:right="567" w:firstLine="142"/>
        <w:jc w:val="both"/>
        <w:rPr>
          <w:rFonts w:ascii="Aptos" w:hAnsi="Aptos" w:cs="Arial"/>
          <w:sz w:val="22"/>
          <w:szCs w:val="22"/>
        </w:rPr>
      </w:pPr>
      <w:r w:rsidRPr="003548C3">
        <w:rPr>
          <w:rFonts w:ascii="Aptos" w:hAnsi="Aptos" w:cs="Arial"/>
          <w:sz w:val="22"/>
          <w:szCs w:val="22"/>
        </w:rPr>
        <w:t xml:space="preserve">Οι αιτήσεις στήριξης θα υποβάλλονται ηλεκτρονικά μέσω του Ολοκληρωμένου Πληροφοριακού Συστήματος Κρατικών Ενισχύσεων (ΟΠΣΚΕ) στην ιστοσελίδα </w:t>
      </w:r>
      <w:hyperlink r:id="rId9" w:history="1">
        <w:r w:rsidRPr="00123404">
          <w:rPr>
            <w:rStyle w:val="-"/>
            <w:rFonts w:ascii="Aptos" w:hAnsi="Aptos" w:cs="Arial"/>
            <w:sz w:val="22"/>
            <w:szCs w:val="22"/>
          </w:rPr>
          <w:t>www.opske.gr</w:t>
        </w:r>
      </w:hyperlink>
      <w:r w:rsidRPr="003548C3">
        <w:rPr>
          <w:rFonts w:ascii="Aptos" w:hAnsi="Aptos" w:cs="Arial"/>
          <w:sz w:val="22"/>
          <w:szCs w:val="22"/>
        </w:rPr>
        <w:t>.</w:t>
      </w:r>
    </w:p>
    <w:p w14:paraId="2954B31A" w14:textId="77777777" w:rsidR="003548C3" w:rsidRDefault="003548C3" w:rsidP="003548C3">
      <w:pPr>
        <w:spacing w:before="57" w:after="57" w:line="276" w:lineRule="auto"/>
        <w:ind w:right="567" w:firstLine="142"/>
        <w:jc w:val="both"/>
        <w:rPr>
          <w:rFonts w:ascii="Aptos" w:hAnsi="Aptos" w:cs="Arial"/>
          <w:sz w:val="22"/>
          <w:szCs w:val="22"/>
        </w:rPr>
      </w:pPr>
      <w:r w:rsidRPr="003548C3">
        <w:rPr>
          <w:rFonts w:ascii="Aptos" w:hAnsi="Aptos" w:cs="Arial"/>
          <w:sz w:val="22"/>
          <w:szCs w:val="22"/>
        </w:rPr>
        <w:t>Κάθε υποψήφιος δικαιούται να υποβάλει ή να συμμετέχει μόνο σε μία αίτηση στήριξης.</w:t>
      </w:r>
    </w:p>
    <w:p w14:paraId="5C6AE47A" w14:textId="08B1D568" w:rsidR="003548C3" w:rsidRDefault="003548C3" w:rsidP="003548C3">
      <w:pPr>
        <w:spacing w:before="57" w:after="57" w:line="276" w:lineRule="auto"/>
        <w:ind w:right="567" w:firstLine="142"/>
        <w:jc w:val="both"/>
        <w:rPr>
          <w:rFonts w:ascii="Aptos" w:hAnsi="Aptos" w:cs="Arial"/>
          <w:sz w:val="22"/>
          <w:szCs w:val="22"/>
        </w:rPr>
      </w:pPr>
      <w:r w:rsidRPr="003548C3">
        <w:rPr>
          <w:rFonts w:ascii="Aptos" w:hAnsi="Aptos" w:cs="Arial"/>
          <w:sz w:val="22"/>
          <w:szCs w:val="22"/>
        </w:rPr>
        <w:t xml:space="preserve">Για περαιτέρω πληροφορίες, η προδημοσίευση είναι διαθέσιμη </w:t>
      </w:r>
      <w:r>
        <w:rPr>
          <w:rFonts w:ascii="Aptos" w:hAnsi="Aptos" w:cs="Arial"/>
          <w:sz w:val="22"/>
          <w:szCs w:val="22"/>
        </w:rPr>
        <w:t>στις</w:t>
      </w:r>
      <w:r w:rsidRPr="003548C3">
        <w:rPr>
          <w:rFonts w:ascii="Aptos" w:hAnsi="Aptos" w:cs="Arial"/>
          <w:sz w:val="22"/>
          <w:szCs w:val="22"/>
        </w:rPr>
        <w:t xml:space="preserve"> ιστοσελίδες του ΥΠΑΑΤ </w:t>
      </w:r>
      <w:hyperlink r:id="rId10" w:history="1">
        <w:r w:rsidRPr="00123404">
          <w:rPr>
            <w:rStyle w:val="-"/>
            <w:rFonts w:ascii="Aptos" w:hAnsi="Aptos" w:cs="Arial"/>
            <w:sz w:val="22"/>
            <w:szCs w:val="22"/>
          </w:rPr>
          <w:t>www.agrotikianaptixi</w:t>
        </w:r>
      </w:hyperlink>
      <w:r w:rsidRPr="003548C3">
        <w:rPr>
          <w:rFonts w:ascii="Aptos" w:hAnsi="Aptos" w:cs="Arial"/>
          <w:sz w:val="22"/>
          <w:szCs w:val="22"/>
        </w:rPr>
        <w:t xml:space="preserve">.gr και </w:t>
      </w:r>
      <w:hyperlink r:id="rId11" w:history="1">
        <w:r w:rsidRPr="00123404">
          <w:rPr>
            <w:rStyle w:val="-"/>
            <w:rFonts w:ascii="Aptos" w:hAnsi="Aptos" w:cs="Arial"/>
            <w:sz w:val="22"/>
            <w:szCs w:val="22"/>
          </w:rPr>
          <w:t>www.minagric</w:t>
        </w:r>
      </w:hyperlink>
      <w:r w:rsidRPr="003548C3">
        <w:rPr>
          <w:rFonts w:ascii="Aptos" w:hAnsi="Aptos" w:cs="Arial"/>
          <w:sz w:val="22"/>
          <w:szCs w:val="22"/>
        </w:rPr>
        <w:t>.gr.</w:t>
      </w:r>
    </w:p>
    <w:p w14:paraId="3C83DE41" w14:textId="77777777" w:rsidR="003548C3" w:rsidRDefault="003548C3" w:rsidP="003548C3">
      <w:pPr>
        <w:spacing w:before="57" w:after="57" w:line="276" w:lineRule="auto"/>
        <w:ind w:left="142" w:right="567" w:firstLine="340"/>
        <w:jc w:val="both"/>
        <w:rPr>
          <w:rFonts w:ascii="Aptos" w:hAnsi="Aptos" w:cs="Arial"/>
          <w:sz w:val="22"/>
          <w:szCs w:val="22"/>
        </w:rPr>
      </w:pPr>
    </w:p>
    <w:p w14:paraId="7E170D55" w14:textId="38DAC9FE" w:rsidR="00252415" w:rsidRDefault="00000000" w:rsidP="003548C3">
      <w:pPr>
        <w:spacing w:before="57" w:after="57" w:line="276" w:lineRule="auto"/>
        <w:ind w:left="142" w:right="567" w:firstLine="340"/>
        <w:jc w:val="right"/>
        <w:rPr>
          <w:rFonts w:ascii="Aptos" w:hAnsi="Aptos"/>
          <w:sz w:val="22"/>
          <w:szCs w:val="22"/>
        </w:rPr>
      </w:pPr>
      <w:r>
        <w:rPr>
          <w:rFonts w:ascii="Aptos" w:hAnsi="Aptos" w:cs="Arial"/>
          <w:b/>
          <w:sz w:val="22"/>
          <w:szCs w:val="22"/>
        </w:rPr>
        <w:t>Από τη Δ/</w:t>
      </w:r>
      <w:proofErr w:type="spellStart"/>
      <w:r>
        <w:rPr>
          <w:rFonts w:ascii="Aptos" w:hAnsi="Aptos" w:cs="Arial"/>
          <w:b/>
          <w:sz w:val="22"/>
          <w:szCs w:val="22"/>
        </w:rPr>
        <w:t>νση</w:t>
      </w:r>
      <w:proofErr w:type="spellEnd"/>
      <w:r>
        <w:rPr>
          <w:rFonts w:ascii="Aptos" w:hAnsi="Aptos" w:cs="Arial"/>
          <w:b/>
          <w:sz w:val="22"/>
          <w:szCs w:val="22"/>
        </w:rPr>
        <w:t xml:space="preserve"> Αγροτικής Οικονομίας &amp; Αλιείας</w:t>
      </w:r>
    </w:p>
    <w:p w14:paraId="55676898" w14:textId="77777777" w:rsidR="00252415" w:rsidRDefault="00000000" w:rsidP="00B57D87">
      <w:pPr>
        <w:spacing w:before="57" w:after="57" w:line="276" w:lineRule="auto"/>
        <w:ind w:left="142" w:right="567" w:firstLine="340"/>
        <w:jc w:val="right"/>
        <w:rPr>
          <w:rFonts w:ascii="Aptos" w:hAnsi="Aptos"/>
          <w:sz w:val="22"/>
          <w:szCs w:val="22"/>
        </w:rPr>
      </w:pPr>
      <w:r>
        <w:rPr>
          <w:rFonts w:ascii="Aptos" w:hAnsi="Aptos" w:cs="Arial"/>
          <w:b/>
          <w:sz w:val="22"/>
          <w:szCs w:val="22"/>
        </w:rPr>
        <w:t>της Περιφέρειας Κεντρικής Μακεδονίας</w:t>
      </w:r>
    </w:p>
    <w:p w14:paraId="7B246CA7" w14:textId="77777777" w:rsidR="00252415" w:rsidRDefault="00252415" w:rsidP="00B57D87">
      <w:pPr>
        <w:spacing w:before="57" w:after="57" w:line="276" w:lineRule="auto"/>
        <w:ind w:left="142" w:right="567"/>
        <w:jc w:val="both"/>
        <w:rPr>
          <w:rFonts w:ascii="Aptos" w:hAnsi="Aptos"/>
          <w:b/>
          <w:sz w:val="22"/>
          <w:szCs w:val="22"/>
        </w:rPr>
      </w:pPr>
    </w:p>
    <w:p w14:paraId="3F692FEA" w14:textId="77777777" w:rsidR="00252415" w:rsidRDefault="00252415" w:rsidP="00B57D87">
      <w:pPr>
        <w:spacing w:before="57" w:after="57" w:line="276" w:lineRule="auto"/>
        <w:ind w:left="142" w:right="567"/>
        <w:jc w:val="both"/>
        <w:rPr>
          <w:rFonts w:ascii="Aptos" w:hAnsi="Aptos"/>
          <w:sz w:val="22"/>
          <w:szCs w:val="22"/>
        </w:rPr>
      </w:pPr>
    </w:p>
    <w:p w14:paraId="415FF78E" w14:textId="039EE3F4" w:rsidR="00091D6A" w:rsidRDefault="00000000" w:rsidP="003548C3">
      <w:pPr>
        <w:spacing w:before="57" w:after="57"/>
        <w:ind w:left="142" w:right="567"/>
        <w:jc w:val="both"/>
        <w:rPr>
          <w:rFonts w:ascii="Aptos" w:hAnsi="Aptos"/>
          <w:sz w:val="22"/>
          <w:szCs w:val="22"/>
        </w:rPr>
      </w:pPr>
      <w:r>
        <w:rPr>
          <w:rFonts w:ascii="Aptos" w:eastAsia="Times New Roman" w:hAnsi="Aptos" w:cs="Arial"/>
          <w:b/>
          <w:bCs/>
          <w:color w:val="00000A"/>
          <w:sz w:val="22"/>
          <w:szCs w:val="22"/>
          <w:u w:val="single"/>
          <w:lang w:bidi="ar-SA"/>
        </w:rPr>
        <w:t>Συνημμένο</w:t>
      </w:r>
      <w:r>
        <w:rPr>
          <w:rFonts w:ascii="Aptos" w:eastAsia="Times New Roman" w:hAnsi="Aptos" w:cs="Arial"/>
          <w:b/>
          <w:bCs/>
          <w:color w:val="00000A"/>
          <w:sz w:val="22"/>
          <w:szCs w:val="22"/>
          <w:lang w:bidi="ar-SA"/>
        </w:rPr>
        <w:t xml:space="preserve">: </w:t>
      </w:r>
      <w:r w:rsidR="003548C3">
        <w:rPr>
          <w:rFonts w:ascii="Aptos" w:eastAsia="Times New Roman" w:hAnsi="Aptos" w:cs="Arial"/>
          <w:bCs/>
          <w:color w:val="00000A"/>
          <w:sz w:val="22"/>
          <w:szCs w:val="22"/>
          <w:lang w:bidi="ar-SA"/>
        </w:rPr>
        <w:t>354748</w:t>
      </w:r>
      <w:r w:rsidR="00095EAD" w:rsidRPr="00095EAD">
        <w:rPr>
          <w:rFonts w:ascii="Aptos" w:eastAsia="Times New Roman" w:hAnsi="Aptos" w:cs="Arial"/>
          <w:bCs/>
          <w:color w:val="00000A"/>
          <w:sz w:val="22"/>
          <w:szCs w:val="22"/>
          <w:lang w:bidi="ar-SA"/>
        </w:rPr>
        <w:t>/</w:t>
      </w:r>
      <w:r w:rsidR="003548C3">
        <w:rPr>
          <w:rFonts w:ascii="Aptos" w:eastAsia="Times New Roman" w:hAnsi="Aptos" w:cs="Arial"/>
          <w:bCs/>
          <w:color w:val="00000A"/>
          <w:sz w:val="22"/>
          <w:szCs w:val="22"/>
          <w:lang w:bidi="ar-SA"/>
        </w:rPr>
        <w:t>19</w:t>
      </w:r>
      <w:r w:rsidR="00095EAD" w:rsidRPr="00095EAD">
        <w:rPr>
          <w:rFonts w:ascii="Aptos" w:eastAsia="Times New Roman" w:hAnsi="Aptos" w:cs="Arial"/>
          <w:bCs/>
          <w:color w:val="00000A"/>
          <w:sz w:val="22"/>
          <w:szCs w:val="22"/>
          <w:lang w:bidi="ar-SA"/>
        </w:rPr>
        <w:t>.</w:t>
      </w:r>
      <w:r w:rsidR="003548C3">
        <w:rPr>
          <w:rFonts w:ascii="Aptos" w:eastAsia="Times New Roman" w:hAnsi="Aptos" w:cs="Arial"/>
          <w:bCs/>
          <w:color w:val="00000A"/>
          <w:sz w:val="22"/>
          <w:szCs w:val="22"/>
          <w:lang w:bidi="ar-SA"/>
        </w:rPr>
        <w:t>12</w:t>
      </w:r>
      <w:r w:rsidR="00095EAD" w:rsidRPr="00095EAD">
        <w:rPr>
          <w:rFonts w:ascii="Aptos" w:eastAsia="Times New Roman" w:hAnsi="Aptos" w:cs="Arial"/>
          <w:bCs/>
          <w:color w:val="00000A"/>
          <w:sz w:val="22"/>
          <w:szCs w:val="22"/>
          <w:lang w:bidi="ar-SA"/>
        </w:rPr>
        <w:t xml:space="preserve">.2025 </w:t>
      </w:r>
      <w:r w:rsidR="003548C3" w:rsidRPr="003548C3">
        <w:rPr>
          <w:rFonts w:ascii="Aptos" w:eastAsia="Times New Roman" w:hAnsi="Aptos" w:cs="Arial"/>
          <w:bCs/>
          <w:color w:val="00000A"/>
          <w:sz w:val="22"/>
          <w:szCs w:val="22"/>
          <w:lang w:bidi="ar-SA"/>
        </w:rPr>
        <w:t>ΠΡΟΔΗΜΟΣΙΕΥΣΗ</w:t>
      </w:r>
      <w:r w:rsidR="003548C3">
        <w:rPr>
          <w:rFonts w:ascii="Aptos" w:eastAsia="Times New Roman" w:hAnsi="Aptos" w:cs="Arial"/>
          <w:bCs/>
          <w:color w:val="00000A"/>
          <w:sz w:val="22"/>
          <w:szCs w:val="22"/>
          <w:lang w:bidi="ar-SA"/>
        </w:rPr>
        <w:t xml:space="preserve"> </w:t>
      </w:r>
      <w:r w:rsidR="003548C3" w:rsidRPr="003548C3">
        <w:rPr>
          <w:rFonts w:ascii="Aptos" w:eastAsia="Times New Roman" w:hAnsi="Aptos" w:cs="Arial"/>
          <w:bCs/>
          <w:color w:val="00000A"/>
          <w:sz w:val="22"/>
          <w:szCs w:val="22"/>
          <w:lang w:bidi="ar-SA"/>
        </w:rPr>
        <w:t>που αφορά την Πρόσκληση για την υποβολή αιτήσεων στήριξης προς ένταξη στις Παρεμβάσεις</w:t>
      </w:r>
      <w:r w:rsidR="003548C3">
        <w:rPr>
          <w:rFonts w:ascii="Aptos" w:eastAsia="Times New Roman" w:hAnsi="Aptos" w:cs="Arial"/>
          <w:bCs/>
          <w:color w:val="00000A"/>
          <w:sz w:val="22"/>
          <w:szCs w:val="22"/>
          <w:lang w:bidi="ar-SA"/>
        </w:rPr>
        <w:t xml:space="preserve">, </w:t>
      </w:r>
      <w:r w:rsidR="003548C3" w:rsidRPr="003548C3">
        <w:rPr>
          <w:rFonts w:ascii="Aptos" w:eastAsia="Times New Roman" w:hAnsi="Aptos" w:cs="Arial"/>
          <w:bCs/>
          <w:color w:val="00000A"/>
          <w:sz w:val="22"/>
          <w:szCs w:val="22"/>
          <w:lang w:bidi="ar-SA"/>
        </w:rPr>
        <w:t>Π3-73-2.1 «Σχέδια Βελτίωσης Γεωργικών Εκμεταλλεύσεων που συμβάλουν στην Ανταγωνιστικότητα»</w:t>
      </w:r>
      <w:r w:rsidR="003548C3">
        <w:rPr>
          <w:rFonts w:ascii="Aptos" w:eastAsia="Times New Roman" w:hAnsi="Aptos" w:cs="Arial"/>
          <w:bCs/>
          <w:color w:val="00000A"/>
          <w:sz w:val="22"/>
          <w:szCs w:val="22"/>
          <w:lang w:bidi="ar-SA"/>
        </w:rPr>
        <w:t xml:space="preserve">, </w:t>
      </w:r>
      <w:r w:rsidR="003548C3" w:rsidRPr="003548C3">
        <w:rPr>
          <w:rFonts w:ascii="Aptos" w:eastAsia="Times New Roman" w:hAnsi="Aptos" w:cs="Arial"/>
          <w:bCs/>
          <w:color w:val="00000A"/>
          <w:sz w:val="22"/>
          <w:szCs w:val="22"/>
          <w:lang w:bidi="ar-SA"/>
        </w:rPr>
        <w:t>Π3-73-2.2 «Επενδύσεις στις γεωργικές εκμεταλλεύσεις που συμβάλλουν στην εξοικονόμηση ύδατος»</w:t>
      </w:r>
      <w:r w:rsidR="003548C3">
        <w:rPr>
          <w:rFonts w:ascii="Aptos" w:eastAsia="Times New Roman" w:hAnsi="Aptos" w:cs="Arial"/>
          <w:bCs/>
          <w:color w:val="00000A"/>
          <w:sz w:val="22"/>
          <w:szCs w:val="22"/>
          <w:lang w:bidi="ar-SA"/>
        </w:rPr>
        <w:t xml:space="preserve">, </w:t>
      </w:r>
      <w:r w:rsidR="003548C3" w:rsidRPr="003548C3">
        <w:rPr>
          <w:rFonts w:ascii="Aptos" w:eastAsia="Times New Roman" w:hAnsi="Aptos" w:cs="Arial"/>
          <w:bCs/>
          <w:color w:val="00000A"/>
          <w:sz w:val="22"/>
          <w:szCs w:val="22"/>
          <w:lang w:bidi="ar-SA"/>
        </w:rPr>
        <w:t>Π3-73-2.6 «Επενδύσεις κυκλικής οικονομίας και ενεργειακές επενδύσεις στις γεωργικές εκμεταλλεύσεις»</w:t>
      </w:r>
      <w:r w:rsidR="003548C3">
        <w:rPr>
          <w:rFonts w:ascii="Aptos" w:eastAsia="Times New Roman" w:hAnsi="Aptos" w:cs="Arial"/>
          <w:bCs/>
          <w:color w:val="00000A"/>
          <w:sz w:val="22"/>
          <w:szCs w:val="22"/>
          <w:lang w:bidi="ar-SA"/>
        </w:rPr>
        <w:t>.</w:t>
      </w:r>
    </w:p>
    <w:sectPr w:rsidR="00091D6A" w:rsidSect="00B57D87">
      <w:footerReference w:type="default" r:id="rId12"/>
      <w:footerReference w:type="first" r:id="rId13"/>
      <w:pgSz w:w="11906" w:h="16838"/>
      <w:pgMar w:top="426" w:right="849" w:bottom="1186" w:left="851" w:header="720" w:footer="624" w:gutter="0"/>
      <w:cols w:space="720"/>
      <w:titlePg/>
      <w:docGrid w:linePitch="312"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87CC6" w14:textId="77777777" w:rsidR="003C7352" w:rsidRDefault="003C7352">
      <w:r>
        <w:separator/>
      </w:r>
    </w:p>
  </w:endnote>
  <w:endnote w:type="continuationSeparator" w:id="0">
    <w:p w14:paraId="4A108CEB" w14:textId="77777777" w:rsidR="003C7352" w:rsidRDefault="003C7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panose1 w:val="020B0604020202020204"/>
    <w:charset w:val="A1"/>
    <w:family w:val="swiss"/>
    <w:pitch w:val="variable"/>
    <w:sig w:usb0="E0000AFF" w:usb1="500078FF" w:usb2="00000021" w:usb3="00000000" w:csb0="000001BF" w:csb1="00000000"/>
  </w:font>
  <w:font w:name="Gill Sans">
    <w:charset w:val="01"/>
    <w:family w:val="roman"/>
    <w:pitch w:val="default"/>
  </w:font>
  <w:font w:name="Liberation Serif">
    <w:panose1 w:val="02020603050405020304"/>
    <w:charset w:val="A1"/>
    <w:family w:val="roman"/>
    <w:pitch w:val="variable"/>
    <w:sig w:usb0="E0000AFF" w:usb1="500078FF" w:usb2="00000021" w:usb3="00000000" w:csb0="000001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6039A" w14:textId="77777777" w:rsidR="00252415" w:rsidRDefault="00000000">
    <w:pPr>
      <w:pStyle w:val="af0"/>
      <w:jc w:val="center"/>
    </w:pPr>
    <w:r>
      <w:rPr>
        <w:sz w:val="18"/>
        <w:szCs w:val="18"/>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26E1D" w14:textId="77777777" w:rsidR="00252415" w:rsidRDefault="00000000">
    <w:pPr>
      <w:pStyle w:val="af0"/>
      <w:jc w:val="center"/>
    </w:pPr>
    <w:r>
      <w:rPr>
        <w:sz w:val="18"/>
        <w:szCs w:val="18"/>
      </w:rPr>
      <w:fldChar w:fldCharType="begin"/>
    </w:r>
    <w:r>
      <w:rPr>
        <w:sz w:val="18"/>
        <w:szCs w:val="18"/>
      </w:rPr>
      <w:instrText xml:space="preserve"> PAGE </w:instrText>
    </w:r>
    <w:r>
      <w:rPr>
        <w:sz w:val="18"/>
        <w:szCs w:val="18"/>
      </w:rPr>
      <w:fldChar w:fldCharType="separate"/>
    </w:r>
    <w:r>
      <w:rPr>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070C2" w14:textId="77777777" w:rsidR="003C7352" w:rsidRDefault="003C7352">
      <w:r>
        <w:separator/>
      </w:r>
    </w:p>
  </w:footnote>
  <w:footnote w:type="continuationSeparator" w:id="0">
    <w:p w14:paraId="4C36F745" w14:textId="77777777" w:rsidR="003C7352" w:rsidRDefault="003C73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0991996"/>
    <w:multiLevelType w:val="hybridMultilevel"/>
    <w:tmpl w:val="AE9634D8"/>
    <w:lvl w:ilvl="0" w:tplc="19ECCD46">
      <w:start w:val="1"/>
      <w:numFmt w:val="decimal"/>
      <w:lvlText w:val="%1."/>
      <w:lvlJc w:val="left"/>
      <w:pPr>
        <w:ind w:left="842" w:hanging="360"/>
      </w:pPr>
      <w:rPr>
        <w:rFonts w:hint="default"/>
        <w:b/>
      </w:rPr>
    </w:lvl>
    <w:lvl w:ilvl="1" w:tplc="04080019" w:tentative="1">
      <w:start w:val="1"/>
      <w:numFmt w:val="lowerLetter"/>
      <w:lvlText w:val="%2."/>
      <w:lvlJc w:val="left"/>
      <w:pPr>
        <w:ind w:left="1562" w:hanging="360"/>
      </w:pPr>
    </w:lvl>
    <w:lvl w:ilvl="2" w:tplc="0408001B" w:tentative="1">
      <w:start w:val="1"/>
      <w:numFmt w:val="lowerRoman"/>
      <w:lvlText w:val="%3."/>
      <w:lvlJc w:val="right"/>
      <w:pPr>
        <w:ind w:left="2282" w:hanging="180"/>
      </w:pPr>
    </w:lvl>
    <w:lvl w:ilvl="3" w:tplc="0408000F" w:tentative="1">
      <w:start w:val="1"/>
      <w:numFmt w:val="decimal"/>
      <w:lvlText w:val="%4."/>
      <w:lvlJc w:val="left"/>
      <w:pPr>
        <w:ind w:left="3002" w:hanging="360"/>
      </w:pPr>
    </w:lvl>
    <w:lvl w:ilvl="4" w:tplc="04080019" w:tentative="1">
      <w:start w:val="1"/>
      <w:numFmt w:val="lowerLetter"/>
      <w:lvlText w:val="%5."/>
      <w:lvlJc w:val="left"/>
      <w:pPr>
        <w:ind w:left="3722" w:hanging="360"/>
      </w:pPr>
    </w:lvl>
    <w:lvl w:ilvl="5" w:tplc="0408001B" w:tentative="1">
      <w:start w:val="1"/>
      <w:numFmt w:val="lowerRoman"/>
      <w:lvlText w:val="%6."/>
      <w:lvlJc w:val="right"/>
      <w:pPr>
        <w:ind w:left="4442" w:hanging="180"/>
      </w:pPr>
    </w:lvl>
    <w:lvl w:ilvl="6" w:tplc="0408000F" w:tentative="1">
      <w:start w:val="1"/>
      <w:numFmt w:val="decimal"/>
      <w:lvlText w:val="%7."/>
      <w:lvlJc w:val="left"/>
      <w:pPr>
        <w:ind w:left="5162" w:hanging="360"/>
      </w:pPr>
    </w:lvl>
    <w:lvl w:ilvl="7" w:tplc="04080019" w:tentative="1">
      <w:start w:val="1"/>
      <w:numFmt w:val="lowerLetter"/>
      <w:lvlText w:val="%8."/>
      <w:lvlJc w:val="left"/>
      <w:pPr>
        <w:ind w:left="5882" w:hanging="360"/>
      </w:pPr>
    </w:lvl>
    <w:lvl w:ilvl="8" w:tplc="0408001B" w:tentative="1">
      <w:start w:val="1"/>
      <w:numFmt w:val="lowerRoman"/>
      <w:lvlText w:val="%9."/>
      <w:lvlJc w:val="right"/>
      <w:pPr>
        <w:ind w:left="6602" w:hanging="180"/>
      </w:pPr>
    </w:lvl>
  </w:abstractNum>
  <w:abstractNum w:abstractNumId="2" w15:restartNumberingAfterBreak="0">
    <w:nsid w:val="488435E3"/>
    <w:multiLevelType w:val="multilevel"/>
    <w:tmpl w:val="EA74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9253484">
    <w:abstractNumId w:val="0"/>
  </w:num>
  <w:num w:numId="2" w16cid:durableId="1338575528">
    <w:abstractNumId w:val="2"/>
  </w:num>
  <w:num w:numId="3" w16cid:durableId="632101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D4A"/>
    <w:rsid w:val="000604F1"/>
    <w:rsid w:val="00091D6A"/>
    <w:rsid w:val="00095EAD"/>
    <w:rsid w:val="000D692D"/>
    <w:rsid w:val="0019505F"/>
    <w:rsid w:val="00252415"/>
    <w:rsid w:val="00285DB1"/>
    <w:rsid w:val="0034748B"/>
    <w:rsid w:val="00352BED"/>
    <w:rsid w:val="003548C3"/>
    <w:rsid w:val="003C7352"/>
    <w:rsid w:val="00403742"/>
    <w:rsid w:val="00464BDC"/>
    <w:rsid w:val="004D3D4A"/>
    <w:rsid w:val="004F2386"/>
    <w:rsid w:val="005705F1"/>
    <w:rsid w:val="006405FA"/>
    <w:rsid w:val="00690502"/>
    <w:rsid w:val="006A5823"/>
    <w:rsid w:val="00845171"/>
    <w:rsid w:val="008641D0"/>
    <w:rsid w:val="00925A5E"/>
    <w:rsid w:val="009C0A86"/>
    <w:rsid w:val="00A71467"/>
    <w:rsid w:val="00B57D87"/>
    <w:rsid w:val="00C549E0"/>
    <w:rsid w:val="00CE3397"/>
    <w:rsid w:val="00E268B6"/>
    <w:rsid w:val="00E278C8"/>
    <w:rsid w:val="00E35892"/>
    <w:rsid w:val="00E5514A"/>
    <w:rsid w:val="00F178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8CBB3A6"/>
  <w15:chartTrackingRefBased/>
  <w15:docId w15:val="{6A5FE4D9-7D82-468F-B60A-4B5ACC173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Arial" w:eastAsia="Arial Unicode MS" w:hAnsi="Arial" w:cs="Mangal"/>
      <w:kern w:val="2"/>
      <w:sz w:val="24"/>
      <w:szCs w:val="24"/>
      <w:lang w:eastAsia="zh-CN" w:bidi="hi-IN"/>
    </w:rPr>
  </w:style>
  <w:style w:type="paragraph" w:styleId="1">
    <w:name w:val="heading 1"/>
    <w:basedOn w:val="a0"/>
    <w:next w:val="a1"/>
    <w:qFormat/>
    <w:pPr>
      <w:numPr>
        <w:numId w:val="1"/>
      </w:numPr>
      <w:outlineLvl w:val="0"/>
    </w:pPr>
    <w:rPr>
      <w:b/>
      <w:bCs/>
      <w:sz w:val="36"/>
      <w:szCs w:val="36"/>
    </w:rPr>
  </w:style>
  <w:style w:type="paragraph" w:styleId="2">
    <w:name w:val="heading 2"/>
    <w:basedOn w:val="a0"/>
    <w:next w:val="a1"/>
    <w:qFormat/>
    <w:pPr>
      <w:numPr>
        <w:ilvl w:val="1"/>
        <w:numId w:val="1"/>
      </w:numPr>
      <w:spacing w:before="200"/>
      <w:outlineLvl w:val="1"/>
    </w:pPr>
    <w:rPr>
      <w:b/>
      <w:bCs/>
      <w:sz w:val="32"/>
      <w:szCs w:val="32"/>
    </w:rPr>
  </w:style>
  <w:style w:type="paragraph" w:styleId="3">
    <w:name w:val="heading 3"/>
    <w:basedOn w:val="a0"/>
    <w:next w:val="a1"/>
    <w:qFormat/>
    <w:pPr>
      <w:numPr>
        <w:ilvl w:val="2"/>
        <w:numId w:val="1"/>
      </w:numPr>
      <w:spacing w:before="140"/>
      <w:outlineLvl w:val="2"/>
    </w:pPr>
    <w:rPr>
      <w:b/>
      <w:bCs/>
      <w:color w:val="80808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20">
    <w:name w:val="Προεπιλεγμένη γραμματοσειρά2"/>
  </w:style>
  <w:style w:type="character" w:customStyle="1" w:styleId="WW8Num2z0">
    <w:name w:val="WW8Num2z0"/>
    <w:rPr>
      <w:rFonts w:ascii="Symbol" w:hAnsi="Symbol" w:cs="OpenSymbol"/>
      <w:b w:val="0"/>
      <w:bCs w:val="0"/>
      <w:sz w:val="26"/>
      <w:szCs w:val="26"/>
    </w:rPr>
  </w:style>
  <w:style w:type="character" w:customStyle="1" w:styleId="WW8Num2z1">
    <w:name w:val="WW8Num2z1"/>
    <w:rPr>
      <w:rFonts w:ascii="OpenSymbol" w:hAnsi="OpenSymbol" w:cs="OpenSymbol"/>
      <w:b w:val="0"/>
      <w:bCs w:val="0"/>
      <w:sz w:val="26"/>
      <w:szCs w:val="26"/>
    </w:rPr>
  </w:style>
  <w:style w:type="character" w:customStyle="1" w:styleId="WW8Num3z0">
    <w:name w:val="WW8Num3z0"/>
    <w:rPr>
      <w:rFonts w:ascii="Symbol" w:hAnsi="Symbol" w:cs="OpenSymbol"/>
      <w:b w:val="0"/>
      <w:bCs w:val="0"/>
      <w:sz w:val="26"/>
      <w:szCs w:val="26"/>
    </w:rPr>
  </w:style>
  <w:style w:type="character" w:customStyle="1" w:styleId="WW8Num3z1">
    <w:name w:val="WW8Num3z1"/>
    <w:rPr>
      <w:rFonts w:ascii="OpenSymbol" w:hAnsi="OpenSymbol" w:cs="OpenSymbol"/>
      <w:b w:val="0"/>
      <w:bCs w:val="0"/>
      <w:sz w:val="26"/>
      <w:szCs w:val="26"/>
    </w:rPr>
  </w:style>
  <w:style w:type="character" w:customStyle="1" w:styleId="WW8Num4z0">
    <w:name w:val="WW8Num4z0"/>
    <w:rPr>
      <w:rFonts w:ascii="Symbol" w:hAnsi="Symbol" w:cs="OpenSymbol"/>
      <w:b w:val="0"/>
      <w:bCs w:val="0"/>
      <w:sz w:val="26"/>
      <w:szCs w:val="26"/>
    </w:rPr>
  </w:style>
  <w:style w:type="character" w:customStyle="1" w:styleId="WW8Num4z1">
    <w:name w:val="WW8Num4z1"/>
    <w:rPr>
      <w:rFonts w:ascii="OpenSymbol" w:hAnsi="OpenSymbol" w:cs="OpenSymbol"/>
      <w:b w:val="0"/>
      <w:bCs w:val="0"/>
      <w:sz w:val="26"/>
      <w:szCs w:val="26"/>
    </w:rPr>
  </w:style>
  <w:style w:type="character" w:customStyle="1" w:styleId="WW8Num5z0">
    <w:name w:val="WW8Num5z0"/>
    <w:rPr>
      <w:rFonts w:ascii="Symbol" w:hAnsi="Symbol" w:cs="OpenSymbol"/>
      <w:b w:val="0"/>
      <w:bCs w:val="0"/>
      <w:sz w:val="26"/>
      <w:szCs w:val="26"/>
    </w:rPr>
  </w:style>
  <w:style w:type="character" w:customStyle="1" w:styleId="WW8Num5z1">
    <w:name w:val="WW8Num5z1"/>
    <w:rPr>
      <w:rFonts w:ascii="OpenSymbol" w:hAnsi="OpenSymbol" w:cs="OpenSymbol"/>
      <w:b w:val="0"/>
      <w:bCs w:val="0"/>
      <w:sz w:val="26"/>
      <w:szCs w:val="26"/>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3">
    <w:name w:val="WW8Num3z3"/>
    <w:rPr>
      <w:rFonts w:ascii="Symbol" w:hAnsi="Symbol" w:cs="OpenSymbol"/>
    </w:rPr>
  </w:style>
  <w:style w:type="character" w:customStyle="1" w:styleId="WW8Num6z0">
    <w:name w:val="WW8Num6z0"/>
    <w:rPr>
      <w:rFonts w:ascii="Wingdings" w:hAnsi="Wingdings" w:cs="OpenSymbol"/>
      <w:b w:val="0"/>
      <w:bCs w:val="0"/>
      <w:sz w:val="26"/>
      <w:szCs w:val="26"/>
    </w:rPr>
  </w:style>
  <w:style w:type="character" w:customStyle="1" w:styleId="WW8Num6z1">
    <w:name w:val="WW8Num6z1"/>
    <w:rPr>
      <w:rFonts w:ascii="OpenSymbol" w:hAnsi="OpenSymbol" w:cs="OpenSymbol"/>
      <w:b w:val="0"/>
      <w:bCs w:val="0"/>
      <w:sz w:val="26"/>
      <w:szCs w:val="26"/>
    </w:rPr>
  </w:style>
  <w:style w:type="character" w:customStyle="1" w:styleId="WW8Num6z3">
    <w:name w:val="WW8Num6z3"/>
    <w:rPr>
      <w:rFonts w:ascii="Symbol" w:hAnsi="Symbol" w:cs="OpenSymbol"/>
      <w:b w:val="0"/>
      <w:bCs w:val="0"/>
      <w:sz w:val="26"/>
      <w:szCs w:val="26"/>
    </w:rPr>
  </w:style>
  <w:style w:type="character" w:customStyle="1" w:styleId="WW8Num5z3">
    <w:name w:val="WW8Num5z3"/>
    <w:rPr>
      <w:rFonts w:ascii="Symbol" w:hAnsi="Symbol" w:cs="OpenSymbol"/>
      <w:b w:val="0"/>
      <w:bCs w:val="0"/>
      <w:sz w:val="26"/>
      <w:szCs w:val="26"/>
    </w:rPr>
  </w:style>
  <w:style w:type="character" w:customStyle="1" w:styleId="WW8Num3z2">
    <w:name w:val="WW8Num3z2"/>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2">
    <w:name w:val="WW8Num5z2"/>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2">
    <w:name w:val="WW8Num6z2"/>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10">
    <w:name w:val="Προεπιλεγμένη γραμματοσειρά1"/>
  </w:style>
  <w:style w:type="character" w:customStyle="1" w:styleId="WW8Num8z0">
    <w:name w:val="WW8Num8z0"/>
    <w:rPr>
      <w:rFonts w:ascii="Symbol" w:hAnsi="Symbol" w:cs="Symbol"/>
      <w:lang w:val="en-U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styleId="-">
    <w:name w:val="Hyperlink"/>
    <w:rPr>
      <w:color w:val="000080"/>
      <w:u w:val="single"/>
    </w:rPr>
  </w:style>
  <w:style w:type="character" w:customStyle="1" w:styleId="a5">
    <w:name w:val="Κουκκίδες"/>
    <w:rPr>
      <w:rFonts w:ascii="Symbol" w:eastAsia="OpenSymbol" w:hAnsi="Symbol" w:cs="OpenSymbol"/>
      <w:b w:val="0"/>
      <w:bCs w:val="0"/>
      <w:sz w:val="26"/>
      <w:szCs w:val="26"/>
    </w:rPr>
  </w:style>
  <w:style w:type="character" w:customStyle="1" w:styleId="ListLabel118">
    <w:name w:val="ListLabel 118"/>
    <w:rPr>
      <w:rFonts w:cs="OpenSymbol"/>
      <w:sz w:val="21"/>
    </w:rPr>
  </w:style>
  <w:style w:type="character" w:customStyle="1" w:styleId="ListLabel119">
    <w:name w:val="ListLabel 119"/>
    <w:rPr>
      <w:rFonts w:cs="OpenSymbol"/>
    </w:rPr>
  </w:style>
  <w:style w:type="character" w:customStyle="1" w:styleId="ListLabel120">
    <w:name w:val="ListLabel 120"/>
    <w:rPr>
      <w:rFonts w:cs="OpenSymbol"/>
    </w:rPr>
  </w:style>
  <w:style w:type="character" w:customStyle="1" w:styleId="ListLabel121">
    <w:name w:val="ListLabel 121"/>
    <w:rPr>
      <w:rFonts w:cs="OpenSymbol"/>
    </w:rPr>
  </w:style>
  <w:style w:type="character" w:customStyle="1" w:styleId="ListLabel122">
    <w:name w:val="ListLabel 122"/>
    <w:rPr>
      <w:rFonts w:cs="OpenSymbol"/>
    </w:rPr>
  </w:style>
  <w:style w:type="character" w:customStyle="1" w:styleId="ListLabel123">
    <w:name w:val="ListLabel 123"/>
    <w:rPr>
      <w:rFonts w:cs="OpenSymbol"/>
    </w:rPr>
  </w:style>
  <w:style w:type="character" w:customStyle="1" w:styleId="ListLabel124">
    <w:name w:val="ListLabel 124"/>
    <w:rPr>
      <w:rFonts w:cs="OpenSymbol"/>
    </w:rPr>
  </w:style>
  <w:style w:type="character" w:customStyle="1" w:styleId="ListLabel125">
    <w:name w:val="ListLabel 125"/>
    <w:rPr>
      <w:rFonts w:cs="OpenSymbol"/>
    </w:rPr>
  </w:style>
  <w:style w:type="character" w:customStyle="1" w:styleId="ListLabel126">
    <w:name w:val="ListLabel 126"/>
    <w:rPr>
      <w:rFonts w:cs="OpenSymbol"/>
    </w:rPr>
  </w:style>
  <w:style w:type="character" w:styleId="a6">
    <w:name w:val="Emphasis"/>
    <w:qFormat/>
    <w:rPr>
      <w:i/>
      <w:iCs/>
    </w:rPr>
  </w:style>
  <w:style w:type="character" w:styleId="a7">
    <w:name w:val="Strong"/>
    <w:qFormat/>
    <w:rPr>
      <w:b/>
      <w:bCs/>
    </w:rPr>
  </w:style>
  <w:style w:type="character" w:styleId="-0">
    <w:name w:val="FollowedHyperlink"/>
    <w:rPr>
      <w:color w:val="800000"/>
      <w:u w:val="single"/>
    </w:rPr>
  </w:style>
  <w:style w:type="character" w:customStyle="1" w:styleId="-2">
    <w:name w:val="Υπερ-σύνδεση2"/>
    <w:rPr>
      <w:color w:val="0563C1"/>
      <w:u w:val="single"/>
    </w:rPr>
  </w:style>
  <w:style w:type="character" w:customStyle="1" w:styleId="11">
    <w:name w:val="Έντονη έμφαση1"/>
    <w:rPr>
      <w:b/>
      <w:bCs/>
    </w:rPr>
  </w:style>
  <w:style w:type="character" w:customStyle="1" w:styleId="-1">
    <w:name w:val="Υπερ-σύνδεση1"/>
    <w:rPr>
      <w:color w:val="0563C1"/>
      <w:u w:val="single"/>
    </w:rPr>
  </w:style>
  <w:style w:type="paragraph" w:customStyle="1" w:styleId="a0">
    <w:name w:val="Επικεφαλίδα"/>
    <w:basedOn w:val="a"/>
    <w:next w:val="a1"/>
    <w:pPr>
      <w:keepNext/>
      <w:spacing w:before="240" w:after="120"/>
    </w:pPr>
    <w:rPr>
      <w:sz w:val="28"/>
      <w:szCs w:val="28"/>
    </w:rPr>
  </w:style>
  <w:style w:type="paragraph" w:styleId="a1">
    <w:name w:val="Body Text"/>
    <w:basedOn w:val="a"/>
    <w:pPr>
      <w:spacing w:after="140" w:line="288" w:lineRule="auto"/>
    </w:pPr>
  </w:style>
  <w:style w:type="paragraph" w:styleId="a8">
    <w:name w:val="List"/>
    <w:basedOn w:val="a1"/>
  </w:style>
  <w:style w:type="paragraph" w:styleId="a9">
    <w:name w:val="caption"/>
    <w:basedOn w:val="a"/>
    <w:qFormat/>
    <w:pPr>
      <w:suppressLineNumbers/>
      <w:spacing w:before="120" w:after="120"/>
    </w:pPr>
    <w:rPr>
      <w:rFonts w:cs="Arial"/>
      <w:i/>
      <w:iCs/>
    </w:rPr>
  </w:style>
  <w:style w:type="paragraph" w:customStyle="1" w:styleId="aa">
    <w:name w:val="Ευρετήριο"/>
    <w:basedOn w:val="a"/>
    <w:pPr>
      <w:suppressLineNumbers/>
    </w:pPr>
  </w:style>
  <w:style w:type="paragraph" w:customStyle="1" w:styleId="21">
    <w:name w:val="Λεζάντα2"/>
    <w:basedOn w:val="a"/>
    <w:pPr>
      <w:suppressLineNumbers/>
      <w:spacing w:before="120" w:after="120"/>
    </w:pPr>
    <w:rPr>
      <w:i/>
      <w:iCs/>
    </w:rPr>
  </w:style>
  <w:style w:type="paragraph" w:customStyle="1" w:styleId="12">
    <w:name w:val="Λεζάντα1"/>
    <w:basedOn w:val="a"/>
    <w:pPr>
      <w:suppressLineNumbers/>
      <w:spacing w:before="120" w:after="120"/>
    </w:pPr>
    <w:rPr>
      <w:i/>
      <w:iCs/>
    </w:rPr>
  </w:style>
  <w:style w:type="paragraph" w:customStyle="1" w:styleId="ab">
    <w:name w:val="Θέμα"/>
    <w:basedOn w:val="a"/>
    <w:pPr>
      <w:spacing w:after="57"/>
    </w:pPr>
    <w:rPr>
      <w:b/>
    </w:rPr>
  </w:style>
  <w:style w:type="paragraph" w:styleId="ac">
    <w:name w:val="List Paragraph"/>
    <w:basedOn w:val="a"/>
    <w:qFormat/>
    <w:pPr>
      <w:spacing w:before="57" w:after="57"/>
      <w:ind w:left="720" w:firstLine="340"/>
      <w:contextualSpacing/>
    </w:pPr>
  </w:style>
  <w:style w:type="paragraph" w:customStyle="1" w:styleId="ad">
    <w:name w:val="Περιεχόμενα πίνακα"/>
    <w:basedOn w:val="a"/>
    <w:pPr>
      <w:suppressLineNumbers/>
    </w:pPr>
  </w:style>
  <w:style w:type="paragraph" w:customStyle="1" w:styleId="ae">
    <w:name w:val="Επικεφαλίδα πίνακα"/>
    <w:basedOn w:val="ad"/>
    <w:pPr>
      <w:jc w:val="center"/>
    </w:pPr>
    <w:rPr>
      <w:b/>
      <w:bCs/>
    </w:rPr>
  </w:style>
  <w:style w:type="paragraph" w:customStyle="1" w:styleId="Default">
    <w:name w:val="Default"/>
    <w:pPr>
      <w:suppressAutoHyphens/>
    </w:pPr>
    <w:rPr>
      <w:rFonts w:ascii="Calibri" w:eastAsia="Arial Unicode MS" w:hAnsi="Calibri" w:cs="Mangal"/>
      <w:color w:val="000000"/>
      <w:kern w:val="2"/>
      <w:sz w:val="24"/>
      <w:szCs w:val="24"/>
      <w:lang w:eastAsia="zh-CN" w:bidi="hi-IN"/>
    </w:rPr>
  </w:style>
  <w:style w:type="paragraph" w:customStyle="1" w:styleId="af">
    <w:name w:val="Κεφαλίδα και υποσέλιδο"/>
    <w:basedOn w:val="a"/>
    <w:pPr>
      <w:suppressLineNumbers/>
      <w:tabs>
        <w:tab w:val="center" w:pos="4819"/>
        <w:tab w:val="right" w:pos="9638"/>
      </w:tabs>
    </w:pPr>
  </w:style>
  <w:style w:type="paragraph" w:styleId="af0">
    <w:name w:val="footer"/>
    <w:basedOn w:val="a"/>
  </w:style>
  <w:style w:type="paragraph" w:customStyle="1" w:styleId="af1">
    <w:name w:val="??????????"/>
    <w:pPr>
      <w:suppressAutoHyphens/>
    </w:pPr>
    <w:rPr>
      <w:rFonts w:ascii="Mangal" w:eastAsia="Tahoma" w:hAnsi="Mangal" w:cs="Liberation Sans"/>
      <w:color w:val="000000"/>
      <w:kern w:val="2"/>
      <w:sz w:val="36"/>
      <w:szCs w:val="24"/>
      <w:lang w:eastAsia="zh-CN" w:bidi="hi-IN"/>
    </w:rPr>
  </w:style>
  <w:style w:type="paragraph" w:customStyle="1" w:styleId="af2">
    <w:name w:val="??????????? ?? ?????"/>
    <w:basedOn w:val="af1"/>
    <w:rPr>
      <w:rFonts w:cs="Mangal"/>
    </w:rPr>
  </w:style>
  <w:style w:type="paragraph" w:customStyle="1" w:styleId="af3">
    <w:name w:val="??????????? ?? ????"/>
    <w:basedOn w:val="af1"/>
    <w:rPr>
      <w:rFonts w:cs="Mangal"/>
    </w:rPr>
  </w:style>
  <w:style w:type="paragraph" w:customStyle="1" w:styleId="af4">
    <w:name w:val="??????????? ????? ???????"/>
    <w:basedOn w:val="af1"/>
    <w:rPr>
      <w:rFonts w:cs="Mangal"/>
    </w:rPr>
  </w:style>
  <w:style w:type="paragraph" w:customStyle="1" w:styleId="af5">
    <w:name w:val="??????????? ????? ??????? ??? ????? ??????"/>
    <w:basedOn w:val="af1"/>
    <w:rPr>
      <w:rFonts w:cs="Mangal"/>
    </w:rPr>
  </w:style>
  <w:style w:type="paragraph" w:customStyle="1" w:styleId="af6">
    <w:name w:val="???????"/>
    <w:basedOn w:val="af1"/>
    <w:rPr>
      <w:rFonts w:cs="Mangal"/>
    </w:rPr>
  </w:style>
  <w:style w:type="paragraph" w:customStyle="1" w:styleId="af7">
    <w:name w:val="???? ????????"/>
    <w:basedOn w:val="af1"/>
    <w:rPr>
      <w:rFonts w:cs="Mangal"/>
    </w:rPr>
  </w:style>
  <w:style w:type="paragraph" w:customStyle="1" w:styleId="af8">
    <w:name w:val="?????? ???????? ??????? ????????"/>
    <w:basedOn w:val="af1"/>
    <w:rPr>
      <w:rFonts w:cs="Mangal"/>
    </w:rPr>
  </w:style>
  <w:style w:type="paragraph" w:customStyle="1" w:styleId="af9">
    <w:name w:val="????? ?????? ???????"/>
    <w:basedOn w:val="af1"/>
    <w:pPr>
      <w:ind w:firstLine="340"/>
    </w:pPr>
    <w:rPr>
      <w:rFonts w:cs="Mangal"/>
    </w:rPr>
  </w:style>
  <w:style w:type="paragraph" w:customStyle="1" w:styleId="afa">
    <w:name w:val="??????"/>
    <w:basedOn w:val="af1"/>
    <w:rPr>
      <w:rFonts w:cs="Mangal"/>
    </w:rPr>
  </w:style>
  <w:style w:type="paragraph" w:customStyle="1" w:styleId="13">
    <w:name w:val="??????1"/>
    <w:basedOn w:val="af1"/>
    <w:pPr>
      <w:jc w:val="center"/>
    </w:pPr>
    <w:rPr>
      <w:rFonts w:cs="Mangal"/>
    </w:rPr>
  </w:style>
  <w:style w:type="paragraph" w:customStyle="1" w:styleId="22">
    <w:name w:val="??????2"/>
    <w:basedOn w:val="af1"/>
    <w:pPr>
      <w:spacing w:before="57" w:after="57"/>
      <w:ind w:right="113"/>
      <w:jc w:val="center"/>
    </w:pPr>
    <w:rPr>
      <w:rFonts w:cs="Mangal"/>
    </w:rPr>
  </w:style>
  <w:style w:type="paragraph" w:customStyle="1" w:styleId="afb">
    <w:name w:val="????????"/>
    <w:basedOn w:val="af1"/>
    <w:pPr>
      <w:spacing w:before="238" w:after="119"/>
    </w:pPr>
    <w:rPr>
      <w:rFonts w:cs="Mangal"/>
    </w:rPr>
  </w:style>
  <w:style w:type="paragraph" w:customStyle="1" w:styleId="14">
    <w:name w:val="????????1"/>
    <w:basedOn w:val="af1"/>
    <w:pPr>
      <w:spacing w:before="238" w:after="119"/>
    </w:pPr>
    <w:rPr>
      <w:rFonts w:cs="Mangal"/>
    </w:rPr>
  </w:style>
  <w:style w:type="paragraph" w:customStyle="1" w:styleId="23">
    <w:name w:val="????????2"/>
    <w:basedOn w:val="af1"/>
    <w:pPr>
      <w:spacing w:before="238" w:after="119"/>
    </w:pPr>
    <w:rPr>
      <w:rFonts w:cs="Mangal"/>
    </w:rPr>
  </w:style>
  <w:style w:type="paragraph" w:customStyle="1" w:styleId="afc">
    <w:name w:val="?????? ??????????"/>
    <w:basedOn w:val="af1"/>
    <w:rPr>
      <w:rFonts w:cs="Mangal"/>
    </w:rPr>
  </w:style>
  <w:style w:type="paragraph" w:customStyle="1" w:styleId="2CustomLayoutLTGliederung1">
    <w:name w:val="2_Custom Layout~LT~Gliederung 1"/>
    <w:pPr>
      <w:suppressAutoHyphens/>
      <w:spacing w:after="283"/>
    </w:pPr>
    <w:rPr>
      <w:rFonts w:ascii="Arial" w:eastAsia="Tahoma" w:hAnsi="Arial" w:cs="Liberation Sans"/>
      <w:color w:val="000000"/>
      <w:kern w:val="2"/>
      <w:sz w:val="40"/>
      <w:szCs w:val="24"/>
      <w:lang w:eastAsia="zh-CN" w:bidi="hi-IN"/>
    </w:rPr>
  </w:style>
  <w:style w:type="paragraph" w:customStyle="1" w:styleId="2CustomLayoutLTGliederung2">
    <w:name w:val="2_Custom Layout~LT~Gliederung 2"/>
    <w:basedOn w:val="2CustomLayoutLTGliederung1"/>
    <w:pPr>
      <w:spacing w:after="227"/>
    </w:pPr>
    <w:rPr>
      <w:rFonts w:cs="Arial"/>
      <w:sz w:val="32"/>
    </w:rPr>
  </w:style>
  <w:style w:type="paragraph" w:customStyle="1" w:styleId="2CustomLayoutLTGliederung3">
    <w:name w:val="2_Custom Layout~LT~Gliederung 3"/>
    <w:basedOn w:val="2CustomLayoutLTGliederung2"/>
    <w:pPr>
      <w:spacing w:after="170"/>
    </w:pPr>
    <w:rPr>
      <w:sz w:val="28"/>
    </w:rPr>
  </w:style>
  <w:style w:type="paragraph" w:customStyle="1" w:styleId="2CustomLayoutLTGliederung4">
    <w:name w:val="2_Custom Layout~LT~Gliederung 4"/>
    <w:basedOn w:val="2CustomLayoutLTGliederung3"/>
    <w:pPr>
      <w:spacing w:after="113"/>
    </w:pPr>
  </w:style>
  <w:style w:type="paragraph" w:customStyle="1" w:styleId="2CustomLayoutLTGliederung5">
    <w:name w:val="2_Custom Layout~LT~Gliederung 5"/>
    <w:basedOn w:val="2CustomLayoutLTGliederung4"/>
    <w:pPr>
      <w:spacing w:after="57"/>
    </w:pPr>
    <w:rPr>
      <w:sz w:val="40"/>
    </w:rPr>
  </w:style>
  <w:style w:type="paragraph" w:customStyle="1" w:styleId="2CustomLayoutLTGliederung6">
    <w:name w:val="2_Custom Layout~LT~Gliederung 6"/>
    <w:basedOn w:val="2CustomLayoutLTGliederung5"/>
  </w:style>
  <w:style w:type="paragraph" w:customStyle="1" w:styleId="2CustomLayoutLTGliederung7">
    <w:name w:val="2_Custom Layout~LT~Gliederung 7"/>
    <w:basedOn w:val="2CustomLayoutLTGliederung6"/>
  </w:style>
  <w:style w:type="paragraph" w:customStyle="1" w:styleId="2CustomLayoutLTGliederung8">
    <w:name w:val="2_Custom Layout~LT~Gliederung 8"/>
    <w:basedOn w:val="2CustomLayoutLTGliederung7"/>
  </w:style>
  <w:style w:type="paragraph" w:customStyle="1" w:styleId="2CustomLayoutLTGliederung9">
    <w:name w:val="2_Custom Layout~LT~Gliederung 9"/>
    <w:basedOn w:val="2CustomLayoutLTGliederung8"/>
  </w:style>
  <w:style w:type="paragraph" w:customStyle="1" w:styleId="2CustomLayoutLTTitel">
    <w:name w:val="2_Custom Layout~LT~Titel"/>
    <w:pPr>
      <w:suppressAutoHyphens/>
    </w:pPr>
    <w:rPr>
      <w:rFonts w:ascii="Gill Sans" w:eastAsia="Tahoma" w:hAnsi="Gill Sans" w:cs="Liberation Sans"/>
      <w:color w:val="3F3F3F"/>
      <w:kern w:val="2"/>
      <w:sz w:val="36"/>
      <w:szCs w:val="24"/>
      <w:lang w:eastAsia="zh-CN" w:bidi="hi-IN"/>
    </w:rPr>
  </w:style>
  <w:style w:type="paragraph" w:customStyle="1" w:styleId="2CustomLayoutLTUntertitel">
    <w:name w:val="2_Custom Layout~LT~Untertitel"/>
    <w:pPr>
      <w:suppressAutoHyphens/>
      <w:jc w:val="center"/>
    </w:pPr>
    <w:rPr>
      <w:rFonts w:ascii="Mangal" w:eastAsia="Tahoma" w:hAnsi="Mangal" w:cs="Liberation Sans"/>
      <w:color w:val="000000"/>
      <w:kern w:val="2"/>
      <w:sz w:val="64"/>
      <w:szCs w:val="24"/>
      <w:lang w:eastAsia="zh-CN" w:bidi="hi-IN"/>
    </w:rPr>
  </w:style>
  <w:style w:type="paragraph" w:customStyle="1" w:styleId="2CustomLayoutLTNotizen">
    <w:name w:val="2_Custom Layout~LT~Notizen"/>
    <w:pPr>
      <w:suppressAutoHyphens/>
      <w:ind w:left="340" w:hanging="340"/>
    </w:pPr>
    <w:rPr>
      <w:rFonts w:ascii="Mangal" w:eastAsia="Tahoma" w:hAnsi="Mangal" w:cs="Liberation Sans"/>
      <w:color w:val="000000"/>
      <w:kern w:val="2"/>
      <w:sz w:val="40"/>
      <w:szCs w:val="24"/>
      <w:lang w:eastAsia="zh-CN" w:bidi="hi-IN"/>
    </w:rPr>
  </w:style>
  <w:style w:type="paragraph" w:customStyle="1" w:styleId="2CustomLayoutLTHintergrundobjekte">
    <w:name w:val="2_Custom Layout~LT~Hintergrundobjekte"/>
    <w:pPr>
      <w:suppressAutoHyphens/>
    </w:pPr>
    <w:rPr>
      <w:rFonts w:ascii="Liberation Serif" w:eastAsia="Tahoma" w:hAnsi="Liberation Serif" w:cs="Liberation Sans"/>
      <w:kern w:val="2"/>
      <w:sz w:val="24"/>
      <w:szCs w:val="24"/>
      <w:lang w:eastAsia="zh-CN" w:bidi="hi-IN"/>
    </w:rPr>
  </w:style>
  <w:style w:type="paragraph" w:customStyle="1" w:styleId="2CustomLayoutLTHintergrund">
    <w:name w:val="2_Custom Layout~LT~Hintergrund"/>
    <w:pPr>
      <w:suppressAutoHyphens/>
    </w:pPr>
    <w:rPr>
      <w:rFonts w:ascii="Liberation Serif" w:eastAsia="Tahoma" w:hAnsi="Liberation Serif" w:cs="Liberation Sans"/>
      <w:kern w:val="2"/>
      <w:sz w:val="24"/>
      <w:szCs w:val="24"/>
      <w:lang w:eastAsia="zh-CN" w:bidi="hi-IN"/>
    </w:rPr>
  </w:style>
  <w:style w:type="paragraph" w:customStyle="1" w:styleId="default0">
    <w:name w:val="default"/>
    <w:pPr>
      <w:suppressAutoHyphens/>
    </w:pPr>
    <w:rPr>
      <w:rFonts w:ascii="Mangal" w:eastAsia="Tahoma" w:hAnsi="Mangal" w:cs="Liberation Sans"/>
      <w:color w:val="000000"/>
      <w:kern w:val="2"/>
      <w:sz w:val="36"/>
      <w:szCs w:val="24"/>
      <w:lang w:eastAsia="zh-CN" w:bidi="hi-IN"/>
    </w:rPr>
  </w:style>
  <w:style w:type="paragraph" w:customStyle="1" w:styleId="gray1">
    <w:name w:val="gray1"/>
    <w:basedOn w:val="default0"/>
    <w:rPr>
      <w:rFonts w:cs="Mangal"/>
    </w:rPr>
  </w:style>
  <w:style w:type="paragraph" w:customStyle="1" w:styleId="gray2">
    <w:name w:val="gray2"/>
    <w:basedOn w:val="default0"/>
    <w:rPr>
      <w:rFonts w:cs="Mangal"/>
    </w:rPr>
  </w:style>
  <w:style w:type="paragraph" w:customStyle="1" w:styleId="gray3">
    <w:name w:val="gray3"/>
    <w:basedOn w:val="default0"/>
    <w:rPr>
      <w:rFonts w:cs="Mangal"/>
    </w:rPr>
  </w:style>
  <w:style w:type="paragraph" w:customStyle="1" w:styleId="bw1">
    <w:name w:val="bw1"/>
    <w:basedOn w:val="default0"/>
    <w:rPr>
      <w:rFonts w:cs="Mangal"/>
    </w:rPr>
  </w:style>
  <w:style w:type="paragraph" w:customStyle="1" w:styleId="bw2">
    <w:name w:val="bw2"/>
    <w:basedOn w:val="default0"/>
    <w:rPr>
      <w:rFonts w:cs="Mangal"/>
    </w:rPr>
  </w:style>
  <w:style w:type="paragraph" w:customStyle="1" w:styleId="bw3">
    <w:name w:val="bw3"/>
    <w:basedOn w:val="default0"/>
    <w:rPr>
      <w:rFonts w:cs="Mangal"/>
    </w:rPr>
  </w:style>
  <w:style w:type="paragraph" w:customStyle="1" w:styleId="orange1">
    <w:name w:val="orange1"/>
    <w:basedOn w:val="default0"/>
    <w:rPr>
      <w:rFonts w:cs="Mangal"/>
    </w:rPr>
  </w:style>
  <w:style w:type="paragraph" w:customStyle="1" w:styleId="orange2">
    <w:name w:val="orange2"/>
    <w:basedOn w:val="default0"/>
    <w:rPr>
      <w:rFonts w:cs="Mangal"/>
    </w:rPr>
  </w:style>
  <w:style w:type="paragraph" w:customStyle="1" w:styleId="orange3">
    <w:name w:val="orange3"/>
    <w:basedOn w:val="default0"/>
    <w:rPr>
      <w:rFonts w:cs="Mangal"/>
    </w:rPr>
  </w:style>
  <w:style w:type="paragraph" w:customStyle="1" w:styleId="turquoise1">
    <w:name w:val="turquoise1"/>
    <w:basedOn w:val="default0"/>
    <w:rPr>
      <w:rFonts w:cs="Mangal"/>
    </w:rPr>
  </w:style>
  <w:style w:type="paragraph" w:customStyle="1" w:styleId="turquoise2">
    <w:name w:val="turquoise2"/>
    <w:basedOn w:val="default0"/>
    <w:rPr>
      <w:rFonts w:cs="Mangal"/>
    </w:rPr>
  </w:style>
  <w:style w:type="paragraph" w:customStyle="1" w:styleId="turquoise3">
    <w:name w:val="turquoise3"/>
    <w:basedOn w:val="default0"/>
    <w:rPr>
      <w:rFonts w:cs="Mangal"/>
    </w:rPr>
  </w:style>
  <w:style w:type="paragraph" w:customStyle="1" w:styleId="blue1">
    <w:name w:val="blue1"/>
    <w:basedOn w:val="default0"/>
    <w:rPr>
      <w:rFonts w:cs="Mangal"/>
    </w:rPr>
  </w:style>
  <w:style w:type="paragraph" w:customStyle="1" w:styleId="blue2">
    <w:name w:val="blue2"/>
    <w:basedOn w:val="default0"/>
    <w:rPr>
      <w:rFonts w:cs="Mangal"/>
    </w:rPr>
  </w:style>
  <w:style w:type="paragraph" w:customStyle="1" w:styleId="blue3">
    <w:name w:val="blue3"/>
    <w:basedOn w:val="default0"/>
    <w:rPr>
      <w:rFonts w:cs="Mangal"/>
    </w:rPr>
  </w:style>
  <w:style w:type="paragraph" w:customStyle="1" w:styleId="sun1">
    <w:name w:val="sun1"/>
    <w:basedOn w:val="default0"/>
    <w:rPr>
      <w:rFonts w:cs="Mangal"/>
    </w:rPr>
  </w:style>
  <w:style w:type="paragraph" w:customStyle="1" w:styleId="sun2">
    <w:name w:val="sun2"/>
    <w:basedOn w:val="default0"/>
    <w:rPr>
      <w:rFonts w:cs="Mangal"/>
    </w:rPr>
  </w:style>
  <w:style w:type="paragraph" w:customStyle="1" w:styleId="sun3">
    <w:name w:val="sun3"/>
    <w:basedOn w:val="default0"/>
    <w:rPr>
      <w:rFonts w:cs="Mangal"/>
    </w:rPr>
  </w:style>
  <w:style w:type="paragraph" w:customStyle="1" w:styleId="earth1">
    <w:name w:val="earth1"/>
    <w:basedOn w:val="default0"/>
    <w:rPr>
      <w:rFonts w:cs="Mangal"/>
    </w:rPr>
  </w:style>
  <w:style w:type="paragraph" w:customStyle="1" w:styleId="earth2">
    <w:name w:val="earth2"/>
    <w:basedOn w:val="default0"/>
    <w:rPr>
      <w:rFonts w:cs="Mangal"/>
    </w:rPr>
  </w:style>
  <w:style w:type="paragraph" w:customStyle="1" w:styleId="earth3">
    <w:name w:val="earth3"/>
    <w:basedOn w:val="default0"/>
    <w:rPr>
      <w:rFonts w:cs="Mangal"/>
    </w:rPr>
  </w:style>
  <w:style w:type="paragraph" w:customStyle="1" w:styleId="green1">
    <w:name w:val="green1"/>
    <w:basedOn w:val="default0"/>
    <w:rPr>
      <w:rFonts w:cs="Mangal"/>
    </w:rPr>
  </w:style>
  <w:style w:type="paragraph" w:customStyle="1" w:styleId="green2">
    <w:name w:val="green2"/>
    <w:basedOn w:val="default0"/>
    <w:rPr>
      <w:rFonts w:cs="Mangal"/>
    </w:rPr>
  </w:style>
  <w:style w:type="paragraph" w:customStyle="1" w:styleId="green3">
    <w:name w:val="green3"/>
    <w:basedOn w:val="default0"/>
    <w:rPr>
      <w:rFonts w:cs="Mangal"/>
    </w:rPr>
  </w:style>
  <w:style w:type="paragraph" w:customStyle="1" w:styleId="seetang1">
    <w:name w:val="seetang1"/>
    <w:basedOn w:val="default0"/>
    <w:rPr>
      <w:rFonts w:cs="Mangal"/>
    </w:rPr>
  </w:style>
  <w:style w:type="paragraph" w:customStyle="1" w:styleId="seetang2">
    <w:name w:val="seetang2"/>
    <w:basedOn w:val="default0"/>
    <w:rPr>
      <w:rFonts w:cs="Mangal"/>
    </w:rPr>
  </w:style>
  <w:style w:type="paragraph" w:customStyle="1" w:styleId="seetang3">
    <w:name w:val="seetang3"/>
    <w:basedOn w:val="default0"/>
    <w:rPr>
      <w:rFonts w:cs="Mangal"/>
    </w:rPr>
  </w:style>
  <w:style w:type="paragraph" w:customStyle="1" w:styleId="lightblue1">
    <w:name w:val="lightblue1"/>
    <w:basedOn w:val="default0"/>
    <w:rPr>
      <w:rFonts w:cs="Mangal"/>
    </w:rPr>
  </w:style>
  <w:style w:type="paragraph" w:customStyle="1" w:styleId="lightblue2">
    <w:name w:val="lightblue2"/>
    <w:basedOn w:val="default0"/>
    <w:rPr>
      <w:rFonts w:cs="Mangal"/>
    </w:rPr>
  </w:style>
  <w:style w:type="paragraph" w:customStyle="1" w:styleId="lightblue3">
    <w:name w:val="lightblue3"/>
    <w:basedOn w:val="default0"/>
    <w:rPr>
      <w:rFonts w:cs="Mangal"/>
    </w:rPr>
  </w:style>
  <w:style w:type="paragraph" w:customStyle="1" w:styleId="yellow1">
    <w:name w:val="yellow1"/>
    <w:basedOn w:val="default0"/>
    <w:rPr>
      <w:rFonts w:cs="Mangal"/>
    </w:rPr>
  </w:style>
  <w:style w:type="paragraph" w:customStyle="1" w:styleId="yellow2">
    <w:name w:val="yellow2"/>
    <w:basedOn w:val="default0"/>
    <w:rPr>
      <w:rFonts w:cs="Mangal"/>
    </w:rPr>
  </w:style>
  <w:style w:type="paragraph" w:customStyle="1" w:styleId="yellow3">
    <w:name w:val="yellow3"/>
    <w:basedOn w:val="default0"/>
    <w:rPr>
      <w:rFonts w:cs="Mangal"/>
    </w:rPr>
  </w:style>
  <w:style w:type="paragraph" w:customStyle="1" w:styleId="afd">
    <w:name w:val="?????????"/>
    <w:pPr>
      <w:suppressAutoHyphens/>
      <w:jc w:val="center"/>
    </w:pPr>
    <w:rPr>
      <w:rFonts w:ascii="Mangal" w:eastAsia="Tahoma" w:hAnsi="Mangal" w:cs="Liberation Sans"/>
      <w:color w:val="000000"/>
      <w:kern w:val="2"/>
      <w:sz w:val="64"/>
      <w:szCs w:val="24"/>
      <w:lang w:eastAsia="zh-CN" w:bidi="hi-IN"/>
    </w:rPr>
  </w:style>
  <w:style w:type="paragraph" w:customStyle="1" w:styleId="afe">
    <w:name w:val="??????????? ???????????"/>
    <w:pPr>
      <w:suppressAutoHyphens/>
    </w:pPr>
    <w:rPr>
      <w:rFonts w:ascii="Liberation Serif" w:eastAsia="Tahoma" w:hAnsi="Liberation Serif" w:cs="Liberation Sans"/>
      <w:kern w:val="2"/>
      <w:sz w:val="24"/>
      <w:szCs w:val="24"/>
      <w:lang w:eastAsia="zh-CN" w:bidi="hi-IN"/>
    </w:rPr>
  </w:style>
  <w:style w:type="paragraph" w:customStyle="1" w:styleId="15">
    <w:name w:val="????????? 1"/>
    <w:pPr>
      <w:suppressAutoHyphens/>
      <w:spacing w:after="283"/>
    </w:pPr>
    <w:rPr>
      <w:rFonts w:ascii="Arial" w:eastAsia="Tahoma" w:hAnsi="Arial" w:cs="Liberation Sans"/>
      <w:color w:val="000000"/>
      <w:kern w:val="2"/>
      <w:sz w:val="40"/>
      <w:szCs w:val="24"/>
      <w:lang w:eastAsia="zh-CN" w:bidi="hi-IN"/>
    </w:rPr>
  </w:style>
  <w:style w:type="paragraph" w:customStyle="1" w:styleId="24">
    <w:name w:val="????????? 2"/>
    <w:basedOn w:val="15"/>
    <w:pPr>
      <w:spacing w:after="227"/>
    </w:pPr>
    <w:rPr>
      <w:rFonts w:cs="Arial"/>
      <w:sz w:val="32"/>
    </w:rPr>
  </w:style>
  <w:style w:type="paragraph" w:customStyle="1" w:styleId="30">
    <w:name w:val="????????? 3"/>
    <w:basedOn w:val="24"/>
    <w:pPr>
      <w:spacing w:after="170"/>
    </w:pPr>
    <w:rPr>
      <w:sz w:val="28"/>
    </w:rPr>
  </w:style>
  <w:style w:type="paragraph" w:customStyle="1" w:styleId="4">
    <w:name w:val="????????? 4"/>
    <w:basedOn w:val="30"/>
    <w:pPr>
      <w:spacing w:after="113"/>
    </w:pPr>
  </w:style>
  <w:style w:type="paragraph" w:customStyle="1" w:styleId="5">
    <w:name w:val="????????? 5"/>
    <w:basedOn w:val="4"/>
    <w:pPr>
      <w:spacing w:after="57"/>
    </w:pPr>
    <w:rPr>
      <w:sz w:val="40"/>
    </w:rPr>
  </w:style>
  <w:style w:type="paragraph" w:customStyle="1" w:styleId="6">
    <w:name w:val="????????? 6"/>
    <w:basedOn w:val="5"/>
  </w:style>
  <w:style w:type="paragraph" w:customStyle="1" w:styleId="7">
    <w:name w:val="????????? 7"/>
    <w:basedOn w:val="6"/>
  </w:style>
  <w:style w:type="paragraph" w:customStyle="1" w:styleId="8">
    <w:name w:val="????????? 8"/>
    <w:basedOn w:val="7"/>
  </w:style>
  <w:style w:type="paragraph" w:customStyle="1" w:styleId="9">
    <w:name w:val="????????? 9"/>
    <w:basedOn w:val="8"/>
  </w:style>
  <w:style w:type="paragraph" w:customStyle="1" w:styleId="1CustomLayoutLTGliederung1">
    <w:name w:val="1_Custom Layout~LT~Gliederung 1"/>
    <w:pPr>
      <w:suppressAutoHyphens/>
      <w:spacing w:after="283"/>
    </w:pPr>
    <w:rPr>
      <w:rFonts w:ascii="Arial" w:eastAsia="Tahoma" w:hAnsi="Arial" w:cs="Liberation Sans"/>
      <w:color w:val="000000"/>
      <w:kern w:val="2"/>
      <w:sz w:val="40"/>
      <w:szCs w:val="24"/>
      <w:lang w:eastAsia="zh-CN" w:bidi="hi-IN"/>
    </w:rPr>
  </w:style>
  <w:style w:type="paragraph" w:customStyle="1" w:styleId="1CustomLayoutLTGliederung2">
    <w:name w:val="1_Custom Layout~LT~Gliederung 2"/>
    <w:basedOn w:val="1CustomLayoutLTGliederung1"/>
    <w:pPr>
      <w:spacing w:after="227"/>
    </w:pPr>
    <w:rPr>
      <w:rFonts w:cs="Arial"/>
      <w:sz w:val="32"/>
    </w:rPr>
  </w:style>
  <w:style w:type="paragraph" w:customStyle="1" w:styleId="1CustomLayoutLTGliederung3">
    <w:name w:val="1_Custom Layout~LT~Gliederung 3"/>
    <w:basedOn w:val="1CustomLayoutLTGliederung2"/>
    <w:pPr>
      <w:spacing w:after="170"/>
    </w:pPr>
    <w:rPr>
      <w:sz w:val="28"/>
    </w:rPr>
  </w:style>
  <w:style w:type="paragraph" w:customStyle="1" w:styleId="1CustomLayoutLTGliederung4">
    <w:name w:val="1_Custom Layout~LT~Gliederung 4"/>
    <w:basedOn w:val="1CustomLayoutLTGliederung3"/>
    <w:pPr>
      <w:spacing w:after="113"/>
    </w:pPr>
  </w:style>
  <w:style w:type="paragraph" w:customStyle="1" w:styleId="1CustomLayoutLTGliederung5">
    <w:name w:val="1_Custom Layout~LT~Gliederung 5"/>
    <w:basedOn w:val="1CustomLayoutLTGliederung4"/>
    <w:pPr>
      <w:spacing w:after="57"/>
    </w:pPr>
    <w:rPr>
      <w:sz w:val="40"/>
    </w:rPr>
  </w:style>
  <w:style w:type="paragraph" w:customStyle="1" w:styleId="1CustomLayoutLTGliederung6">
    <w:name w:val="1_Custom Layout~LT~Gliederung 6"/>
    <w:basedOn w:val="1CustomLayoutLTGliederung5"/>
  </w:style>
  <w:style w:type="paragraph" w:customStyle="1" w:styleId="1CustomLayoutLTGliederung7">
    <w:name w:val="1_Custom Layout~LT~Gliederung 7"/>
    <w:basedOn w:val="1CustomLayoutLTGliederung6"/>
  </w:style>
  <w:style w:type="paragraph" w:customStyle="1" w:styleId="1CustomLayoutLTGliederung8">
    <w:name w:val="1_Custom Layout~LT~Gliederung 8"/>
    <w:basedOn w:val="1CustomLayoutLTGliederung7"/>
  </w:style>
  <w:style w:type="paragraph" w:customStyle="1" w:styleId="1CustomLayoutLTGliederung9">
    <w:name w:val="1_Custom Layout~LT~Gliederung 9"/>
    <w:basedOn w:val="1CustomLayoutLTGliederung8"/>
  </w:style>
  <w:style w:type="paragraph" w:customStyle="1" w:styleId="1CustomLayoutLTTitel">
    <w:name w:val="1_Custom Layout~LT~Titel"/>
    <w:pPr>
      <w:suppressAutoHyphens/>
    </w:pPr>
    <w:rPr>
      <w:rFonts w:ascii="Gill Sans" w:eastAsia="Tahoma" w:hAnsi="Gill Sans" w:cs="Liberation Sans"/>
      <w:color w:val="3F3F3F"/>
      <w:kern w:val="2"/>
      <w:sz w:val="36"/>
      <w:szCs w:val="24"/>
      <w:lang w:eastAsia="zh-CN" w:bidi="hi-IN"/>
    </w:rPr>
  </w:style>
  <w:style w:type="paragraph" w:customStyle="1" w:styleId="1CustomLayoutLTUntertitel">
    <w:name w:val="1_Custom Layout~LT~Untertitel"/>
    <w:pPr>
      <w:suppressAutoHyphens/>
      <w:jc w:val="center"/>
    </w:pPr>
    <w:rPr>
      <w:rFonts w:ascii="Mangal" w:eastAsia="Tahoma" w:hAnsi="Mangal" w:cs="Liberation Sans"/>
      <w:color w:val="000000"/>
      <w:kern w:val="2"/>
      <w:sz w:val="64"/>
      <w:szCs w:val="24"/>
      <w:lang w:eastAsia="zh-CN" w:bidi="hi-IN"/>
    </w:rPr>
  </w:style>
  <w:style w:type="paragraph" w:customStyle="1" w:styleId="1CustomLayoutLTNotizen">
    <w:name w:val="1_Custom Layout~LT~Notizen"/>
    <w:pPr>
      <w:suppressAutoHyphens/>
      <w:ind w:left="340" w:hanging="340"/>
    </w:pPr>
    <w:rPr>
      <w:rFonts w:ascii="Mangal" w:eastAsia="Tahoma" w:hAnsi="Mangal" w:cs="Liberation Sans"/>
      <w:color w:val="000000"/>
      <w:kern w:val="2"/>
      <w:sz w:val="40"/>
      <w:szCs w:val="24"/>
      <w:lang w:eastAsia="zh-CN" w:bidi="hi-IN"/>
    </w:rPr>
  </w:style>
  <w:style w:type="paragraph" w:customStyle="1" w:styleId="1CustomLayoutLTHintergrundobjekte">
    <w:name w:val="1_Custom Layout~LT~Hintergrundobjekte"/>
    <w:pPr>
      <w:suppressAutoHyphens/>
    </w:pPr>
    <w:rPr>
      <w:rFonts w:ascii="Liberation Serif" w:eastAsia="Tahoma" w:hAnsi="Liberation Serif" w:cs="Liberation Sans"/>
      <w:kern w:val="2"/>
      <w:sz w:val="24"/>
      <w:szCs w:val="24"/>
      <w:lang w:eastAsia="zh-CN" w:bidi="hi-IN"/>
    </w:rPr>
  </w:style>
  <w:style w:type="paragraph" w:customStyle="1" w:styleId="1CustomLayoutLTHintergrund">
    <w:name w:val="1_Custom Layout~LT~Hintergrund"/>
    <w:pPr>
      <w:suppressAutoHyphens/>
    </w:pPr>
    <w:rPr>
      <w:rFonts w:ascii="Liberation Serif" w:eastAsia="Tahoma" w:hAnsi="Liberation Serif" w:cs="Liberation Sans"/>
      <w:kern w:val="2"/>
      <w:sz w:val="24"/>
      <w:szCs w:val="24"/>
      <w:lang w:eastAsia="zh-CN" w:bidi="hi-IN"/>
    </w:rPr>
  </w:style>
  <w:style w:type="paragraph" w:customStyle="1" w:styleId="ImageandContentLTGliederung1">
    <w:name w:val="Image and Content~LT~Gliederung 1"/>
    <w:pPr>
      <w:suppressAutoHyphens/>
      <w:spacing w:after="283"/>
    </w:pPr>
    <w:rPr>
      <w:rFonts w:ascii="Arial" w:eastAsia="Tahoma" w:hAnsi="Arial" w:cs="Liberation Sans"/>
      <w:color w:val="000000"/>
      <w:kern w:val="2"/>
      <w:sz w:val="40"/>
      <w:szCs w:val="24"/>
      <w:lang w:eastAsia="zh-CN" w:bidi="hi-IN"/>
    </w:rPr>
  </w:style>
  <w:style w:type="paragraph" w:customStyle="1" w:styleId="ImageandContentLTGliederung2">
    <w:name w:val="Image and Content~LT~Gliederung 2"/>
    <w:basedOn w:val="ImageandContentLTGliederung1"/>
    <w:pPr>
      <w:spacing w:after="227"/>
    </w:pPr>
    <w:rPr>
      <w:rFonts w:cs="Arial"/>
      <w:sz w:val="32"/>
    </w:rPr>
  </w:style>
  <w:style w:type="paragraph" w:customStyle="1" w:styleId="ImageandContentLTGliederung3">
    <w:name w:val="Image and Content~LT~Gliederung 3"/>
    <w:basedOn w:val="ImageandContentLTGliederung2"/>
    <w:pPr>
      <w:spacing w:after="170"/>
    </w:pPr>
    <w:rPr>
      <w:sz w:val="28"/>
    </w:rPr>
  </w:style>
  <w:style w:type="paragraph" w:customStyle="1" w:styleId="ImageandContentLTGliederung4">
    <w:name w:val="Image and Content~LT~Gliederung 4"/>
    <w:basedOn w:val="ImageandContentLTGliederung3"/>
    <w:pPr>
      <w:spacing w:after="113"/>
    </w:pPr>
  </w:style>
  <w:style w:type="paragraph" w:customStyle="1" w:styleId="ImageandContentLTGliederung5">
    <w:name w:val="Image and Content~LT~Gliederung 5"/>
    <w:basedOn w:val="ImageandContentLTGliederung4"/>
    <w:pPr>
      <w:spacing w:after="57"/>
    </w:pPr>
    <w:rPr>
      <w:sz w:val="40"/>
    </w:rPr>
  </w:style>
  <w:style w:type="paragraph" w:customStyle="1" w:styleId="ImageandContentLTGliederung6">
    <w:name w:val="Image and Content~LT~Gliederung 6"/>
    <w:basedOn w:val="ImageandContentLTGliederung5"/>
  </w:style>
  <w:style w:type="paragraph" w:customStyle="1" w:styleId="ImageandContentLTGliederung7">
    <w:name w:val="Image and Content~LT~Gliederung 7"/>
    <w:basedOn w:val="ImageandContentLTGliederung6"/>
  </w:style>
  <w:style w:type="paragraph" w:customStyle="1" w:styleId="ImageandContentLTGliederung8">
    <w:name w:val="Image and Content~LT~Gliederung 8"/>
    <w:basedOn w:val="ImageandContentLTGliederung7"/>
  </w:style>
  <w:style w:type="paragraph" w:customStyle="1" w:styleId="ImageandContentLTGliederung9">
    <w:name w:val="Image and Content~LT~Gliederung 9"/>
    <w:basedOn w:val="ImageandContentLTGliederung8"/>
  </w:style>
  <w:style w:type="paragraph" w:customStyle="1" w:styleId="ImageandContentLTTitel">
    <w:name w:val="Image and Content~LT~Titel"/>
    <w:pPr>
      <w:suppressAutoHyphens/>
    </w:pPr>
    <w:rPr>
      <w:rFonts w:ascii="Gill Sans" w:eastAsia="Tahoma" w:hAnsi="Gill Sans" w:cs="Liberation Sans"/>
      <w:color w:val="3F3F3F"/>
      <w:kern w:val="2"/>
      <w:sz w:val="36"/>
      <w:szCs w:val="24"/>
      <w:lang w:eastAsia="zh-CN" w:bidi="hi-IN"/>
    </w:rPr>
  </w:style>
  <w:style w:type="paragraph" w:customStyle="1" w:styleId="ImageandContentLTUntertitel">
    <w:name w:val="Image and Content~LT~Untertitel"/>
    <w:pPr>
      <w:suppressAutoHyphens/>
      <w:jc w:val="center"/>
    </w:pPr>
    <w:rPr>
      <w:rFonts w:ascii="Mangal" w:eastAsia="Tahoma" w:hAnsi="Mangal" w:cs="Liberation Sans"/>
      <w:color w:val="000000"/>
      <w:kern w:val="2"/>
      <w:sz w:val="64"/>
      <w:szCs w:val="24"/>
      <w:lang w:eastAsia="zh-CN" w:bidi="hi-IN"/>
    </w:rPr>
  </w:style>
  <w:style w:type="paragraph" w:customStyle="1" w:styleId="ImageandContentLTNotizen">
    <w:name w:val="Image and Content~LT~Notizen"/>
    <w:pPr>
      <w:suppressAutoHyphens/>
      <w:ind w:left="340" w:hanging="340"/>
    </w:pPr>
    <w:rPr>
      <w:rFonts w:ascii="Mangal" w:eastAsia="Tahoma" w:hAnsi="Mangal" w:cs="Liberation Sans"/>
      <w:color w:val="000000"/>
      <w:kern w:val="2"/>
      <w:sz w:val="40"/>
      <w:szCs w:val="24"/>
      <w:lang w:eastAsia="zh-CN" w:bidi="hi-IN"/>
    </w:rPr>
  </w:style>
  <w:style w:type="paragraph" w:customStyle="1" w:styleId="ImageandContentLTHintergrundobjekte">
    <w:name w:val="Image and Content~LT~Hintergrundobjekte"/>
    <w:pPr>
      <w:suppressAutoHyphens/>
    </w:pPr>
    <w:rPr>
      <w:rFonts w:ascii="Liberation Serif" w:eastAsia="Tahoma" w:hAnsi="Liberation Serif" w:cs="Liberation Sans"/>
      <w:kern w:val="2"/>
      <w:sz w:val="24"/>
      <w:szCs w:val="24"/>
      <w:lang w:eastAsia="zh-CN" w:bidi="hi-IN"/>
    </w:rPr>
  </w:style>
  <w:style w:type="paragraph" w:customStyle="1" w:styleId="ImageandContentLTHintergrund">
    <w:name w:val="Image and Content~LT~Hintergrund"/>
    <w:pPr>
      <w:suppressAutoHyphens/>
    </w:pPr>
    <w:rPr>
      <w:rFonts w:ascii="Liberation Serif" w:eastAsia="Tahoma" w:hAnsi="Liberation Serif" w:cs="Liberation Sans"/>
      <w:kern w:val="2"/>
      <w:sz w:val="24"/>
      <w:szCs w:val="24"/>
      <w:lang w:eastAsia="zh-CN" w:bidi="hi-IN"/>
    </w:rPr>
  </w:style>
  <w:style w:type="paragraph" w:customStyle="1" w:styleId="16">
    <w:name w:val="Παράγραφος λίστας1"/>
    <w:basedOn w:val="a"/>
    <w:pPr>
      <w:spacing w:before="57" w:after="57"/>
      <w:ind w:left="720" w:firstLine="340"/>
      <w:contextualSpacing/>
    </w:pPr>
  </w:style>
  <w:style w:type="paragraph" w:customStyle="1" w:styleId="aff">
    <w:name w:val="Παραθέσεις"/>
    <w:basedOn w:val="a"/>
    <w:pPr>
      <w:spacing w:after="283"/>
      <w:ind w:left="567" w:right="567"/>
    </w:pPr>
  </w:style>
  <w:style w:type="paragraph" w:styleId="aff0">
    <w:name w:val="Title"/>
    <w:basedOn w:val="a0"/>
    <w:next w:val="a1"/>
    <w:qFormat/>
    <w:pPr>
      <w:jc w:val="center"/>
    </w:pPr>
    <w:rPr>
      <w:b/>
      <w:bCs/>
      <w:sz w:val="56"/>
      <w:szCs w:val="56"/>
    </w:rPr>
  </w:style>
  <w:style w:type="paragraph" w:styleId="aff1">
    <w:name w:val="Subtitle"/>
    <w:basedOn w:val="a0"/>
    <w:next w:val="a1"/>
    <w:qFormat/>
    <w:pPr>
      <w:spacing w:before="60"/>
      <w:jc w:val="center"/>
    </w:pPr>
    <w:rPr>
      <w:sz w:val="36"/>
      <w:szCs w:val="36"/>
    </w:rPr>
  </w:style>
  <w:style w:type="character" w:styleId="aff2">
    <w:name w:val="Unresolved Mention"/>
    <w:basedOn w:val="a2"/>
    <w:uiPriority w:val="99"/>
    <w:semiHidden/>
    <w:unhideWhenUsed/>
    <w:rsid w:val="003548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45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o@pkm.gov.g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nagri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grotikianaptixi" TargetMode="External"/><Relationship Id="rId4" Type="http://schemas.openxmlformats.org/officeDocument/2006/relationships/webSettings" Target="webSettings.xml"/><Relationship Id="rId9" Type="http://schemas.openxmlformats.org/officeDocument/2006/relationships/hyperlink" Target="http://www.opske.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538</Words>
  <Characters>3753</Characters>
  <Application>Microsoft Office Word</Application>
  <DocSecurity>0</DocSecurity>
  <Lines>88</Lines>
  <Paragraphs>38</Paragraphs>
  <ScaleCrop>false</ScaleCrop>
  <HeadingPairs>
    <vt:vector size="2" baseType="variant">
      <vt:variant>
        <vt:lpstr>Τίτλος</vt:lpstr>
      </vt:variant>
      <vt:variant>
        <vt:i4>1</vt:i4>
      </vt:variant>
    </vt:vector>
  </HeadingPairs>
  <TitlesOfParts>
    <vt:vector size="1" baseType="lpstr">
      <vt:lpstr>Έγκριση του προγράμματος επικοινωνιακής προβολής της Περιφέρειας Κεντρικής Μακεδονίας,  για το έτος 2019.</vt:lpstr>
    </vt:vector>
  </TitlesOfParts>
  <Company/>
  <LinksUpToDate>false</LinksUpToDate>
  <CharactersWithSpaces>4277</CharactersWithSpaces>
  <SharedDoc>false</SharedDoc>
  <HLinks>
    <vt:vector size="6" baseType="variant">
      <vt:variant>
        <vt:i4>131183</vt:i4>
      </vt:variant>
      <vt:variant>
        <vt:i4>0</vt:i4>
      </vt:variant>
      <vt:variant>
        <vt:i4>0</vt:i4>
      </vt:variant>
      <vt:variant>
        <vt:i4>5</vt:i4>
      </vt:variant>
      <vt:variant>
        <vt:lpwstr>mailto:dao@pkm.gov.gr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Έγκριση του προγράμματος επικοινωνιακής προβολής της Περιφέρειας Κεντρικής Μακεδονίας,  για το έτος 2019.</dc:title>
  <dc:subject/>
  <dc:creator>Panagiotis Kosmas</dc:creator>
  <cp:keywords/>
  <cp:lastModifiedBy>ΓΕΩΡΓΙΟΣ ΚΟΚΚΙΝΗΣ</cp:lastModifiedBy>
  <cp:revision>6</cp:revision>
  <cp:lastPrinted>1995-11-21T15:41:00Z</cp:lastPrinted>
  <dcterms:created xsi:type="dcterms:W3CDTF">2026-02-19T07:13:00Z</dcterms:created>
  <dcterms:modified xsi:type="dcterms:W3CDTF">2026-02-27T06:46:00Z</dcterms:modified>
</cp:coreProperties>
</file>