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066C5" w14:textId="77777777" w:rsidR="00FC31CE" w:rsidRPr="00586671" w:rsidRDefault="00FC31CE" w:rsidP="00FC31CE">
      <w:pPr>
        <w:shd w:val="clear" w:color="auto" w:fill="F2F2F2"/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</w:pPr>
      <w:r w:rsidRPr="00586671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>Ανακοίνωση σχετικά με το Μέτρο 10 «Γεωργοπεριβαλλοντικά και κλιματικά μέτρα» του Προγράμματος Αγροτικής Ανάπτυξης (Π.Α.Α.) 2014-2020 – Δράση 10.1.08 “Εφαρμογή της μεθόδου σεξουαλικής σύγχυσης των μικρολεπιδοπτέρων (ΚΟΜΦΟΥΖΙΟ)”</w:t>
      </w:r>
    </w:p>
    <w:p w14:paraId="6C035A99" w14:textId="77777777" w:rsidR="00FC31CE" w:rsidRPr="00586671" w:rsidRDefault="00FC31CE" w:rsidP="00FC31CE">
      <w:pPr>
        <w:shd w:val="clear" w:color="auto" w:fill="F2F2F2"/>
        <w:spacing w:after="0" w:line="240" w:lineRule="auto"/>
        <w:textAlignment w:val="center"/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</w:pP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 </w:t>
      </w:r>
    </w:p>
    <w:p w14:paraId="35D9690D" w14:textId="21D3FA1A" w:rsidR="00FC31CE" w:rsidRPr="00586671" w:rsidRDefault="00FC31CE" w:rsidP="00FC31CE">
      <w:pP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</w:pP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Σύμφωνα με τα οριζόμενα στην με αριθμ. 4197/20.04.2017 Υπουργική Απόφαση (ΦΕΚ 1522/Β’/4.5.2017) «Καθορισμός πλαισίου εφαρμογής της Δράσης 10.1.08 «Εφαρμογή της μεθόδου σεξουαλικής σύγχυσης των μικρολεπιδοπτέρων (ΚΟΜΦΟΥΖΙΟ)» του Μέτρου 10 «Γεωργοπεριβαλλοντικά και κλιματικά μέτρα» του Προγράμματος Αγροτικής Ανάπτυξης της Ελλάδας (ΠΑΑ) 2014- 2020» όπως ισχύει, μετά την ολοκλήρωση των προβλεπόμενων ελέγχων, η καταβολή της ενίσχυσης </w:t>
      </w:r>
      <w:r w:rsidR="00CE247F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2</w:t>
      </w:r>
      <w:r w:rsidR="00CE247F">
        <w:rPr>
          <w:rFonts w:ascii="Arial" w:eastAsia="Times New Roman" w:hAnsi="Arial" w:cs="Arial"/>
          <w:color w:val="663F2D"/>
          <w:kern w:val="0"/>
          <w:sz w:val="24"/>
          <w:szCs w:val="24"/>
          <w:vertAlign w:val="superscript"/>
          <w:lang w:eastAsia="el-GR"/>
          <w14:ligatures w14:val="none"/>
        </w:rPr>
        <w:t>η</w:t>
      </w:r>
      <w:r w:rsidR="00CE247F" w:rsidRPr="00CE247F">
        <w:rPr>
          <w:rFonts w:ascii="Arial" w:eastAsia="Times New Roman" w:hAnsi="Arial" w:cs="Arial"/>
          <w:color w:val="663F2D"/>
          <w:kern w:val="0"/>
          <w:sz w:val="24"/>
          <w:szCs w:val="24"/>
          <w:vertAlign w:val="superscript"/>
          <w:lang w:eastAsia="el-GR"/>
          <w14:ligatures w14:val="none"/>
        </w:rPr>
        <w:t>ς</w:t>
      </w:r>
      <w:r w:rsidR="00CE247F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 εκκαθάρισης </w:t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των αιτούμενων ποσών ενίσχυσης στους ενταγμένους παραγωγούς</w:t>
      </w:r>
      <w:r w:rsidR="00D34818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 της 3</w:t>
      </w:r>
      <w:r w:rsidR="00D34818" w:rsidRPr="00D34818">
        <w:rPr>
          <w:rFonts w:ascii="Arial" w:eastAsia="Times New Roman" w:hAnsi="Arial" w:cs="Arial"/>
          <w:color w:val="663F2D"/>
          <w:kern w:val="0"/>
          <w:sz w:val="24"/>
          <w:szCs w:val="24"/>
          <w:vertAlign w:val="superscript"/>
          <w:lang w:eastAsia="el-GR"/>
          <w14:ligatures w14:val="none"/>
        </w:rPr>
        <w:t>ης</w:t>
      </w:r>
      <w:r w:rsidR="00D34818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 πρόσκλησης</w:t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 του έτους αιτήσεων </w:t>
      </w:r>
      <w:r w:rsidRPr="00586671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>2023</w:t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709FDB9B" w14:textId="78D631AE" w:rsidR="00FC31CE" w:rsidRPr="00586671" w:rsidRDefault="00FC31CE" w:rsidP="00FC31CE">
      <w:pPr>
        <w:shd w:val="clear" w:color="auto" w:fill="F2F2F2"/>
        <w:spacing w:before="75" w:after="75" w:line="240" w:lineRule="auto"/>
        <w:jc w:val="both"/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</w:pP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Οι δικαιούχοι έχουν πρόσβαση στους αναλυτικούς πίνακες με τα στοιχεία του υπολογισμού της πληρωμής τους με τη χρήση των κωδικών τους στην διαδικτυακή εφαρμογή του Μέτρου (</w:t>
      </w:r>
      <w:hyperlink r:id="rId4" w:history="1">
        <w:r w:rsidRPr="00586671">
          <w:rPr>
            <w:rFonts w:ascii="Arial" w:eastAsia="Times New Roman" w:hAnsi="Arial" w:cs="Arial"/>
            <w:color w:val="999999"/>
            <w:kern w:val="0"/>
            <w:sz w:val="24"/>
            <w:szCs w:val="24"/>
            <w:u w:val="single"/>
            <w:lang w:eastAsia="el-GR"/>
            <w14:ligatures w14:val="none"/>
          </w:rPr>
          <w:t>https://p2.dikaiomata.gr/M1018</w:t>
        </w:r>
      </w:hyperlink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).</w:t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br/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br/>
        <w:t xml:space="preserve">Κατά των αποτελεσμάτων της πληρωμής </w:t>
      </w:r>
      <w:r w:rsidR="00CE247F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2</w:t>
      </w:r>
      <w:r w:rsidR="00CE247F">
        <w:rPr>
          <w:rFonts w:ascii="Arial" w:eastAsia="Times New Roman" w:hAnsi="Arial" w:cs="Arial"/>
          <w:color w:val="663F2D"/>
          <w:kern w:val="0"/>
          <w:sz w:val="24"/>
          <w:szCs w:val="24"/>
          <w:vertAlign w:val="superscript"/>
          <w:lang w:eastAsia="el-GR"/>
          <w14:ligatures w14:val="none"/>
        </w:rPr>
        <w:t>η</w:t>
      </w:r>
      <w:r w:rsidR="00CE247F" w:rsidRPr="00CE247F">
        <w:rPr>
          <w:rFonts w:ascii="Arial" w:eastAsia="Times New Roman" w:hAnsi="Arial" w:cs="Arial"/>
          <w:color w:val="663F2D"/>
          <w:kern w:val="0"/>
          <w:sz w:val="24"/>
          <w:szCs w:val="24"/>
          <w:vertAlign w:val="superscript"/>
          <w:lang w:eastAsia="el-GR"/>
          <w14:ligatures w14:val="none"/>
        </w:rPr>
        <w:t>ς</w:t>
      </w:r>
      <w:r w:rsidR="00CE247F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 εκκαθάρισης</w:t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, και σύμφωνα με τα οριζόμενα στο άρθρο 17 της ανωτέρω απόφασης, οι παραγωγοί δύναται να υποβάλλουν σχετική ενδικοφανή προσφυγή, αρχής γενομένης από την </w:t>
      </w:r>
      <w:r w:rsidR="00CE4A18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>Δευτέρα</w:t>
      </w:r>
      <w:r w:rsidR="00CE247F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 xml:space="preserve"> </w:t>
      </w:r>
      <w:r w:rsidR="00CE4A18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 xml:space="preserve">05 </w:t>
      </w:r>
      <w:r w:rsidR="00CE4A18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>Αυγούστου</w:t>
      </w:r>
      <w:r w:rsidR="00CE247F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 xml:space="preserve"> 2024</w:t>
      </w:r>
      <w:r w:rsidRPr="00586671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 xml:space="preserve"> και εντός πέντε (5) εργασίμων ημερών, δηλαδή έως και την </w:t>
      </w:r>
      <w:r w:rsidR="00CE4A18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>Παρασκευή</w:t>
      </w:r>
      <w:r w:rsidR="00CE247F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 xml:space="preserve"> </w:t>
      </w:r>
      <w:r w:rsidR="00CE4A18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>09</w:t>
      </w:r>
      <w:r w:rsidR="00CE247F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 xml:space="preserve"> Αυγούστου 2024</w:t>
      </w:r>
      <w:r w:rsidRPr="00586671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>,</w:t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 ηλεκτρονικά μέσω του Πληροφοριακού Συστήματος της Δράσης με τη χρήση των προσωπικών τους κωδικών.</w:t>
      </w:r>
    </w:p>
    <w:p w14:paraId="3FB8B8E1" w14:textId="34DC8C37" w:rsidR="00FC31CE" w:rsidRPr="00586671" w:rsidRDefault="00FC31CE" w:rsidP="00FC31CE">
      <w:pPr>
        <w:shd w:val="clear" w:color="auto" w:fill="F2F2F2"/>
        <w:spacing w:before="75" w:after="75" w:line="240" w:lineRule="auto"/>
        <w:jc w:val="both"/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</w:pP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Με την ενδικοφανή προσφυγή οι παραγωγοί δύνανται να προβούν σε διόρθωση προφανών σφαλμάτων που αφορούν στα παραστατικά συμμόρφωσης ή/και να προβάλουν αντιρρήσεις κατά των ευρημάτων (κωδικών) που έχουν προκύψει κατά την πληρωμή της </w:t>
      </w:r>
      <w:r w:rsidR="00CE247F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2</w:t>
      </w:r>
      <w:r w:rsidR="00CE247F">
        <w:rPr>
          <w:rFonts w:ascii="Arial" w:eastAsia="Times New Roman" w:hAnsi="Arial" w:cs="Arial"/>
          <w:color w:val="663F2D"/>
          <w:kern w:val="0"/>
          <w:sz w:val="24"/>
          <w:szCs w:val="24"/>
          <w:vertAlign w:val="superscript"/>
          <w:lang w:eastAsia="el-GR"/>
          <w14:ligatures w14:val="none"/>
        </w:rPr>
        <w:t>η</w:t>
      </w:r>
      <w:r w:rsidR="00CE247F" w:rsidRPr="00CE247F">
        <w:rPr>
          <w:rFonts w:ascii="Arial" w:eastAsia="Times New Roman" w:hAnsi="Arial" w:cs="Arial"/>
          <w:color w:val="663F2D"/>
          <w:kern w:val="0"/>
          <w:sz w:val="24"/>
          <w:szCs w:val="24"/>
          <w:vertAlign w:val="superscript"/>
          <w:lang w:eastAsia="el-GR"/>
          <w14:ligatures w14:val="none"/>
        </w:rPr>
        <w:t>ς</w:t>
      </w:r>
      <w:r w:rsidR="00CE247F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 εκκαθάρισης.</w:t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 xml:space="preserve"> Παράλληλα, οφείλουν να κινήσουν τις απαραίτητες διοικητικές ενέργειες για τη διόρθωση των δεδομένων στη/στις μηχανογραφική/ές βάση/εις μέσω της/των οποίας/οποίων πραγματοποιούνται από το Πληροφορικό Σύστημα οι διασταυρωτικοί έλεγχοι.</w:t>
      </w:r>
      <w:r w:rsidRPr="00586671">
        <w:rPr>
          <w:rFonts w:ascii="Arial" w:eastAsia="Times New Roman" w:hAnsi="Arial" w:cs="Arial"/>
          <w:b/>
          <w:bCs/>
          <w:color w:val="663F2D"/>
          <w:kern w:val="0"/>
          <w:sz w:val="24"/>
          <w:szCs w:val="24"/>
          <w:lang w:eastAsia="el-GR"/>
          <w14:ligatures w14:val="none"/>
        </w:rPr>
        <w:t> Διευκρινίζεται ότι τα ευρήματα κατά των οποίων υποβάλλεται ενδικοφανής προσφυγή επανεξετάζονται μόνο μηχανογραφικά αντλώντας δεδομένα από τις σχετικές βάσεις.</w:t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 Ως εκ τούτου δεν αποτελεί αντικείμενο ελέγχου από επιτροπή στο πλαίσιο του Μέτρου.</w:t>
      </w:r>
    </w:p>
    <w:p w14:paraId="2C99550C" w14:textId="3F344086" w:rsidR="00FC31CE" w:rsidRPr="00586671" w:rsidRDefault="00FC31CE" w:rsidP="00FC31CE">
      <w:pPr>
        <w:shd w:val="clear" w:color="auto" w:fill="F2F2F2"/>
        <w:spacing w:before="75" w:after="75" w:line="240" w:lineRule="auto"/>
        <w:jc w:val="both"/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</w:pP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br/>
        <w:t xml:space="preserve">Για τη διευκόλυνσή τους, οι δικαιούχοι μπορούν να συμβουλεύονται το σχετικό εγχειρίδιο χρήσης που υπάρχει αναρτημένο στην ιστοσελίδα του ΟΠΕΚΕΠΕ «Εγγραφή και Πρόσβαση στις Online εφαρμογές του </w:t>
      </w:r>
      <w:r w:rsidR="00D34818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Ο.Π.Ε.Κ.Ε.Π.Ε»</w:t>
      </w:r>
      <w:r w:rsidRPr="00586671">
        <w:rPr>
          <w:rFonts w:ascii="Arial" w:eastAsia="Times New Roman" w:hAnsi="Arial" w:cs="Arial"/>
          <w:color w:val="663F2D"/>
          <w:kern w:val="0"/>
          <w:sz w:val="24"/>
          <w:szCs w:val="24"/>
          <w:lang w:eastAsia="el-GR"/>
          <w14:ligatures w14:val="none"/>
        </w:rPr>
        <w:t>.</w:t>
      </w:r>
    </w:p>
    <w:p w14:paraId="17E9061A" w14:textId="77777777" w:rsidR="00FC31CE" w:rsidRPr="00586671" w:rsidRDefault="00FC31CE">
      <w:pPr>
        <w:rPr>
          <w:sz w:val="24"/>
          <w:szCs w:val="24"/>
        </w:rPr>
      </w:pPr>
    </w:p>
    <w:sectPr w:rsidR="00FC31CE" w:rsidRPr="00586671" w:rsidSect="00FC31CE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1CE"/>
    <w:rsid w:val="00037840"/>
    <w:rsid w:val="00333E96"/>
    <w:rsid w:val="00471DD9"/>
    <w:rsid w:val="00586671"/>
    <w:rsid w:val="00A21F37"/>
    <w:rsid w:val="00CE247F"/>
    <w:rsid w:val="00CE4A18"/>
    <w:rsid w:val="00D34818"/>
    <w:rsid w:val="00FC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B387"/>
  <w15:chartTrackingRefBased/>
  <w15:docId w15:val="{9E88D030-1476-4A71-BA35-66354A0D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C31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C31CE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paragraph" w:styleId="Web">
    <w:name w:val="Normal (Web)"/>
    <w:basedOn w:val="a"/>
    <w:uiPriority w:val="99"/>
    <w:semiHidden/>
    <w:unhideWhenUsed/>
    <w:rsid w:val="00FC3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FC31CE"/>
    <w:rPr>
      <w:b/>
      <w:bCs/>
    </w:rPr>
  </w:style>
  <w:style w:type="character" w:styleId="-">
    <w:name w:val="Hyperlink"/>
    <w:basedOn w:val="a0"/>
    <w:uiPriority w:val="99"/>
    <w:semiHidden/>
    <w:unhideWhenUsed/>
    <w:rsid w:val="00FC3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2.dikaiomata.gr/M101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Λεγάκη</dc:creator>
  <cp:keywords/>
  <dc:description/>
  <cp:lastModifiedBy>Όλγα Σταμούλη</cp:lastModifiedBy>
  <cp:revision>3</cp:revision>
  <dcterms:created xsi:type="dcterms:W3CDTF">2024-07-29T14:41:00Z</dcterms:created>
  <dcterms:modified xsi:type="dcterms:W3CDTF">2024-08-01T07:42:00Z</dcterms:modified>
</cp:coreProperties>
</file>