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03E" w:rsidRDefault="0014503E" w:rsidP="008134B3">
      <w:pPr>
        <w:pStyle w:val="Pagedecouvertur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54F19DE-F1D9-4DB5-A89C-D8ED16ADF0AE" style="width:450.75pt;height:390pt">
            <v:imagedata r:id="rId7" o:title=""/>
          </v:shape>
        </w:pict>
      </w:r>
    </w:p>
    <w:p w:rsidR="0014503E" w:rsidRPr="00694EAE" w:rsidRDefault="0014503E" w:rsidP="00694EAE">
      <w:pPr>
        <w:pStyle w:val="Pagedecouverture"/>
        <w:sectPr w:rsidR="0014503E" w:rsidRPr="00694EAE" w:rsidSect="008134B3">
          <w:footerReference w:type="default" r:id="rId8"/>
          <w:pgSz w:w="11907" w:h="16839"/>
          <w:pgMar w:top="1134" w:right="1417" w:bottom="1134" w:left="1417" w:header="709" w:footer="709" w:gutter="0"/>
          <w:pgNumType w:start="0"/>
          <w:cols w:space="720"/>
          <w:docGrid w:linePitch="360"/>
        </w:sectPr>
      </w:pPr>
    </w:p>
    <w:p w:rsidR="0014503E" w:rsidRPr="00922C91" w:rsidRDefault="0014503E" w:rsidP="008134B3">
      <w:pPr>
        <w:pStyle w:val="Typedudocument"/>
      </w:pPr>
      <w:r w:rsidRPr="008134B3">
        <w:t>COMMISSION IMPLEMENTING REGULATION (EU) …/...</w:t>
      </w:r>
    </w:p>
    <w:p w:rsidR="0014503E" w:rsidRPr="00922C91" w:rsidRDefault="0014503E" w:rsidP="008134B3">
      <w:pPr>
        <w:pStyle w:val="Datedadoption"/>
      </w:pPr>
      <w:r w:rsidRPr="008134B3">
        <w:t xml:space="preserve">of </w:t>
      </w:r>
      <w:r w:rsidRPr="008134B3">
        <w:rPr>
          <w:rStyle w:val="Marker2"/>
        </w:rPr>
        <w:t>XXX</w:t>
      </w:r>
    </w:p>
    <w:p w:rsidR="0014503E" w:rsidRPr="00E23D00" w:rsidRDefault="0014503E" w:rsidP="008134B3">
      <w:pPr>
        <w:pStyle w:val="Titreobjet"/>
      </w:pPr>
      <w:r w:rsidRPr="008134B3">
        <w:t>amending Implementing Regulation (EU) 2020/1191 on measures to prevent the introduction into and the spread within the Union of Tomato brown rugose fruit virus (ToBRFV)</w:t>
      </w:r>
    </w:p>
    <w:p w:rsidR="0014503E" w:rsidRPr="00922C91" w:rsidRDefault="0014503E" w:rsidP="00C21BF0">
      <w:pPr>
        <w:pStyle w:val="Institutionquiagit"/>
      </w:pPr>
      <w:r w:rsidRPr="00922C91">
        <w:t>THE EUROPEAN COMMISSION,</w:t>
      </w:r>
    </w:p>
    <w:p w:rsidR="0014503E" w:rsidRPr="00922C91" w:rsidRDefault="0014503E" w:rsidP="00C21BF0">
      <w:r w:rsidRPr="00922C91">
        <w:rPr>
          <w:color w:val="000000"/>
        </w:rPr>
        <w:t>Having regard to the Treaty on the Functioning of the European Union</w:t>
      </w:r>
      <w:r w:rsidRPr="00922C91">
        <w:t>,</w:t>
      </w:r>
    </w:p>
    <w:p w:rsidR="0014503E" w:rsidRDefault="0014503E" w:rsidP="00C56B42">
      <w:r w:rsidRPr="00C56B42">
        <w:t xml:space="preserve">Having regard to </w:t>
      </w:r>
      <w:r>
        <w:t xml:space="preserve">Regulation (EU) 2016/2031 of the European Parliament and </w:t>
      </w:r>
      <w:r w:rsidRPr="007E12D3">
        <w:t>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Style w:val="FootnoteReference"/>
        </w:rPr>
        <w:footnoteReference w:id="2"/>
      </w:r>
      <w:r>
        <w:t xml:space="preserve">, </w:t>
      </w:r>
      <w:r w:rsidRPr="00C56B42">
        <w:t xml:space="preserve">and in </w:t>
      </w:r>
      <w:r>
        <w:t xml:space="preserve">particular </w:t>
      </w:r>
      <w:r w:rsidRPr="00C24835">
        <w:t>Article 30</w:t>
      </w:r>
      <w:r>
        <w:t>,</w:t>
      </w:r>
    </w:p>
    <w:p w:rsidR="0014503E" w:rsidRPr="00E44299" w:rsidRDefault="0014503E" w:rsidP="00B36A96">
      <w:r w:rsidRPr="00AD07DC">
        <w:t>Having regard to</w:t>
      </w:r>
      <w:r w:rsidRPr="00E44299">
        <w:t xml:space="preserve">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w:t>
      </w:r>
      <w:r w:rsidRPr="00E44299">
        <w:rPr>
          <w:rStyle w:val="FootnoteReference"/>
        </w:rPr>
        <w:footnoteReference w:id="3"/>
      </w:r>
      <w:r w:rsidRPr="00E44299">
        <w:t xml:space="preserve">, and in particular </w:t>
      </w:r>
      <w:r w:rsidRPr="00AD07DC">
        <w:t xml:space="preserve">Article 22(3) </w:t>
      </w:r>
      <w:r>
        <w:t xml:space="preserve">and Article 52 </w:t>
      </w:r>
      <w:r w:rsidRPr="00AD07DC">
        <w:t>thereof,</w:t>
      </w:r>
    </w:p>
    <w:p w:rsidR="0014503E" w:rsidRPr="00922C91" w:rsidRDefault="0014503E" w:rsidP="00C21BF0">
      <w:r w:rsidRPr="00922C91">
        <w:t>Whereas:</w:t>
      </w:r>
    </w:p>
    <w:p w:rsidR="0014503E" w:rsidRPr="005509E6" w:rsidRDefault="0014503E" w:rsidP="00285DCC">
      <w:pPr>
        <w:pStyle w:val="Considrant"/>
        <w:numPr>
          <w:ilvl w:val="0"/>
          <w:numId w:val="39"/>
        </w:numPr>
        <w:rPr>
          <w:noProof/>
        </w:rPr>
      </w:pPr>
      <w:r w:rsidRPr="005509E6">
        <w:rPr>
          <w:noProof/>
        </w:rPr>
        <w:t>Commission Implementing Regulation (EU) 2020/1191</w:t>
      </w:r>
      <w:r w:rsidRPr="005509E6">
        <w:rPr>
          <w:rStyle w:val="FootnoteReference"/>
          <w:noProof/>
        </w:rPr>
        <w:footnoteReference w:id="4"/>
      </w:r>
      <w:r w:rsidRPr="005509E6">
        <w:rPr>
          <w:noProof/>
        </w:rPr>
        <w:t xml:space="preserve"> entered into force on 15 August 2020. Since that date, certain Member States and professional operators have interpreted and applied the term ‘storage’, contained in paragraph 2 of Article 7 of that Regulation, in a diverging manner.</w:t>
      </w:r>
    </w:p>
    <w:p w:rsidR="0014503E" w:rsidRPr="000A2350" w:rsidRDefault="0014503E" w:rsidP="000A2350">
      <w:pPr>
        <w:pStyle w:val="Considrant"/>
        <w:numPr>
          <w:ilvl w:val="0"/>
          <w:numId w:val="39"/>
        </w:numPr>
        <w:rPr>
          <w:noProof/>
        </w:rPr>
      </w:pPr>
      <w:r w:rsidRPr="005509E6">
        <w:rPr>
          <w:noProof/>
        </w:rPr>
        <w:t xml:space="preserve">For practical reasons and as the seeds of </w:t>
      </w:r>
      <w:r w:rsidRPr="008134B3">
        <w:rPr>
          <w:i/>
          <w:iCs/>
          <w:noProof/>
        </w:rPr>
        <w:t>Solanum lycopersicum</w:t>
      </w:r>
      <w:r w:rsidRPr="005509E6">
        <w:rPr>
          <w:noProof/>
        </w:rPr>
        <w:t xml:space="preserve"> L. and </w:t>
      </w:r>
      <w:r w:rsidRPr="008134B3">
        <w:rPr>
          <w:i/>
          <w:iCs/>
          <w:noProof/>
        </w:rPr>
        <w:t>Capsicum</w:t>
      </w:r>
      <w:r w:rsidRPr="005509E6">
        <w:rPr>
          <w:noProof/>
        </w:rPr>
        <w:t xml:space="preserve"> spp. (‘the specified seeds’) that have been harvested before 15 August 2020 cannot fulfil the requirement for</w:t>
      </w:r>
      <w:r w:rsidRPr="000A2350">
        <w:rPr>
          <w:noProof/>
        </w:rPr>
        <w:t xml:space="preserve"> their mother plants to be produced in a production site where the specified pest is known not to occur, on the basis of official inspections carried out at </w:t>
      </w:r>
      <w:r w:rsidRPr="005509E6">
        <w:rPr>
          <w:noProof/>
        </w:rPr>
        <w:t>the appropriate time to detect the specified pest, such seeds should be exempted from the condition under Article 7(1)(a) of Implementing Regulation (EU) 2020/1191.</w:t>
      </w:r>
    </w:p>
    <w:p w:rsidR="0014503E" w:rsidRDefault="0014503E" w:rsidP="00286379">
      <w:pPr>
        <w:pStyle w:val="Considrant"/>
        <w:numPr>
          <w:ilvl w:val="0"/>
          <w:numId w:val="39"/>
        </w:numPr>
        <w:rPr>
          <w:noProof/>
        </w:rPr>
      </w:pPr>
      <w:r w:rsidRPr="005509E6">
        <w:rPr>
          <w:noProof/>
        </w:rPr>
        <w:t xml:space="preserve">Paragraph 2 of Article 7 of Implementing Regulation (EU) 2020/1191 should be amended to clarify that the specified seeds </w:t>
      </w:r>
      <w:r w:rsidRPr="005509E6">
        <w:rPr>
          <w:lang w:eastAsia="en-GB"/>
        </w:rPr>
        <w:t xml:space="preserve">that have been harvested prior to 15 August 2020 should be sampled and tested for the presence of </w:t>
      </w:r>
      <w:r w:rsidRPr="005509E6">
        <w:rPr>
          <w:noProof/>
        </w:rPr>
        <w:t>the specified pest</w:t>
      </w:r>
      <w:r w:rsidRPr="005509E6">
        <w:rPr>
          <w:lang w:eastAsia="en-GB"/>
        </w:rPr>
        <w:t xml:space="preserve"> by the competent authority or by professional operators under official supervision of the competent authority before their first movement within the Union. Such derogation from paragraph 2 of Article 7 of that Regulation should allow seeds already accompanied by a plant passport to circulate in the Union territory without being further tested.</w:t>
      </w:r>
      <w:r w:rsidRPr="005509E6">
        <w:t xml:space="preserve"> </w:t>
      </w:r>
    </w:p>
    <w:p w:rsidR="0014503E" w:rsidRPr="00CB4D09" w:rsidRDefault="0014503E" w:rsidP="008A061D">
      <w:pPr>
        <w:pStyle w:val="Considrant"/>
        <w:numPr>
          <w:ilvl w:val="0"/>
          <w:numId w:val="39"/>
        </w:numPr>
        <w:rPr>
          <w:noProof/>
        </w:rPr>
      </w:pPr>
      <w:r w:rsidRPr="00CB4D09">
        <w:rPr>
          <w:lang w:eastAsia="en-GB"/>
        </w:rPr>
        <w:t xml:space="preserve">The specified seeds moved for the first time within the Union from 1 April 2021 onwards, and which  have been tested before 30 September 2020 with the ELISA method, should be tested again with </w:t>
      </w:r>
      <w:r w:rsidRPr="00CB4D09">
        <w:t>a testing method, other than ELISA, as referred to in point 3 of the Annex</w:t>
      </w:r>
      <w:r w:rsidRPr="00CB4D09">
        <w:rPr>
          <w:lang w:eastAsia="en-GB"/>
        </w:rPr>
        <w:t xml:space="preserve">. </w:t>
      </w:r>
    </w:p>
    <w:p w:rsidR="0014503E" w:rsidRPr="005509E6" w:rsidRDefault="0014503E" w:rsidP="008A061D">
      <w:pPr>
        <w:pStyle w:val="Considrant"/>
        <w:numPr>
          <w:ilvl w:val="0"/>
          <w:numId w:val="39"/>
        </w:numPr>
        <w:rPr>
          <w:noProof/>
        </w:rPr>
      </w:pPr>
      <w:r w:rsidRPr="005509E6">
        <w:rPr>
          <w:noProof/>
        </w:rPr>
        <w:t>As t</w:t>
      </w:r>
      <w:r w:rsidRPr="005509E6">
        <w:t xml:space="preserve">he </w:t>
      </w:r>
      <w:r w:rsidRPr="005509E6">
        <w:rPr>
          <w:noProof/>
        </w:rPr>
        <w:t xml:space="preserve">specified seeds, originating from third countries and harvested before 15 August 2020 cannot fulfil </w:t>
      </w:r>
      <w:r w:rsidRPr="00CA3965">
        <w:rPr>
          <w:noProof/>
          <w:lang w:val="en-US"/>
        </w:rPr>
        <w:t xml:space="preserve">the condition for </w:t>
      </w:r>
      <w:r w:rsidRPr="005509E6">
        <w:rPr>
          <w:noProof/>
        </w:rPr>
        <w:t>their mother plants to be produced in a production site where the specified pest is known not to occur, on the basis of official inspections carried out at the appropriate time to detect the specified pest, such</w:t>
      </w:r>
      <w:r w:rsidRPr="00CA3965">
        <w:rPr>
          <w:noProof/>
          <w:lang w:val="en-US"/>
        </w:rPr>
        <w:t xml:space="preserve"> seeds to be introduced into the Union, should be exempted from the </w:t>
      </w:r>
      <w:r w:rsidRPr="005509E6">
        <w:rPr>
          <w:noProof/>
        </w:rPr>
        <w:t xml:space="preserve">requirement under the first indent of point (a) of Article 9(1). </w:t>
      </w:r>
    </w:p>
    <w:p w:rsidR="0014503E" w:rsidRPr="005509E6" w:rsidRDefault="0014503E" w:rsidP="00B0100F">
      <w:pPr>
        <w:pStyle w:val="Considrant"/>
        <w:numPr>
          <w:ilvl w:val="0"/>
          <w:numId w:val="39"/>
        </w:numPr>
        <w:rPr>
          <w:i/>
          <w:iCs/>
          <w:noProof/>
        </w:rPr>
      </w:pPr>
      <w:r w:rsidRPr="005509E6">
        <w:t xml:space="preserve">The Commission was informed by the seed industry sector and by the Member States that the requirement to include the name of the registered production site in the phytosanitary certificate in accordance with Article 9 </w:t>
      </w:r>
      <w:r w:rsidRPr="005509E6">
        <w:rPr>
          <w:noProof/>
        </w:rPr>
        <w:t xml:space="preserve">of Implementing Regulation (EU) 2020/1191 </w:t>
      </w:r>
      <w:r w:rsidRPr="005509E6">
        <w:t xml:space="preserve">is causing delays and practical difficulties to the exporters, as for them it is difficult to identify the concrete production site. For the purpose of facilitating the identification of the registered production site by the competent authorities and professional operators of third countries, that requirement should be replaced by a requirement for submitting </w:t>
      </w:r>
      <w:r w:rsidRPr="005509E6">
        <w:rPr>
          <w:lang w:eastAsia="en-GB"/>
        </w:rPr>
        <w:t>information on the traceability of the production site of the mother plants</w:t>
      </w:r>
      <w:r w:rsidRPr="005509E6">
        <w:t>.</w:t>
      </w:r>
    </w:p>
    <w:p w:rsidR="0014503E" w:rsidRPr="005509E6" w:rsidRDefault="0014503E" w:rsidP="002E279B">
      <w:pPr>
        <w:pStyle w:val="Considrant"/>
        <w:numPr>
          <w:ilvl w:val="0"/>
          <w:numId w:val="39"/>
        </w:numPr>
        <w:rPr>
          <w:noProof/>
        </w:rPr>
      </w:pPr>
      <w:r w:rsidRPr="005509E6">
        <w:rPr>
          <w:noProof/>
        </w:rPr>
        <w:t>The specified seeds originating from third countries should be tested using the sampling and testing methods as referred in the Annex of Implementing Regulation (EU) 2020/1191. To take into account that some specified seeds may have been tested months before they are actually certified for export, it is proportionate from 1 April 2021 onwards to require carrying out of mandatory molecular testing, and give third countries time to adapt to this requirement.</w:t>
      </w:r>
    </w:p>
    <w:p w:rsidR="0014503E" w:rsidRPr="00FE0BF2" w:rsidRDefault="0014503E" w:rsidP="00FE0BF2">
      <w:pPr>
        <w:pStyle w:val="Considrant"/>
        <w:numPr>
          <w:ilvl w:val="0"/>
          <w:numId w:val="39"/>
        </w:numPr>
        <w:rPr>
          <w:noProof/>
        </w:rPr>
      </w:pPr>
      <w:r w:rsidRPr="00FE0BF2">
        <w:rPr>
          <w:noProof/>
        </w:rPr>
        <w:t xml:space="preserve">In order to avoid unnecessary trade restrictions for </w:t>
      </w:r>
      <w:r>
        <w:rPr>
          <w:noProof/>
        </w:rPr>
        <w:t xml:space="preserve">the specified </w:t>
      </w:r>
      <w:r w:rsidRPr="00FE0BF2">
        <w:rPr>
          <w:noProof/>
        </w:rPr>
        <w:t>seed</w:t>
      </w:r>
      <w:r>
        <w:rPr>
          <w:noProof/>
        </w:rPr>
        <w:t>s</w:t>
      </w:r>
      <w:r w:rsidRPr="00FE0BF2">
        <w:rPr>
          <w:noProof/>
        </w:rPr>
        <w:t xml:space="preserve"> harvested before </w:t>
      </w:r>
      <w:r w:rsidRPr="00520BE3">
        <w:rPr>
          <w:noProof/>
        </w:rPr>
        <w:t>15 August</w:t>
      </w:r>
      <w:r w:rsidRPr="00FE0BF2">
        <w:rPr>
          <w:noProof/>
        </w:rPr>
        <w:t xml:space="preserve"> 2020, this Regulation should become applicable within the shortest possible </w:t>
      </w:r>
      <w:r>
        <w:rPr>
          <w:noProof/>
        </w:rPr>
        <w:t>time</w:t>
      </w:r>
      <w:r w:rsidRPr="00FE0BF2">
        <w:rPr>
          <w:noProof/>
        </w:rPr>
        <w:t xml:space="preserve">. Therefore, this Regulation should enter into force </w:t>
      </w:r>
      <w:r>
        <w:rPr>
          <w:noProof/>
        </w:rPr>
        <w:t xml:space="preserve">on </w:t>
      </w:r>
      <w:r w:rsidRPr="00FE0BF2">
        <w:rPr>
          <w:noProof/>
        </w:rPr>
        <w:t xml:space="preserve">the third day following that of its publication. </w:t>
      </w:r>
    </w:p>
    <w:p w:rsidR="0014503E" w:rsidRPr="00FE0BF2" w:rsidRDefault="0014503E" w:rsidP="00FE0BF2">
      <w:pPr>
        <w:pStyle w:val="Considrant"/>
        <w:numPr>
          <w:ilvl w:val="0"/>
          <w:numId w:val="39"/>
        </w:numPr>
        <w:rPr>
          <w:noProof/>
        </w:rPr>
      </w:pPr>
      <w:r w:rsidRPr="00FE0BF2">
        <w:rPr>
          <w:noProof/>
        </w:rPr>
        <w:t>The measures provided for in this Regulation are in accordance with the opinion of the Standing Committee on Plants, Animals, Food and Feed,</w:t>
      </w:r>
    </w:p>
    <w:p w:rsidR="0014503E" w:rsidRDefault="0014503E" w:rsidP="00A66948">
      <w:pPr>
        <w:pStyle w:val="Formuledadoption"/>
        <w:ind w:firstLine="709"/>
      </w:pPr>
      <w:r w:rsidRPr="00922C91">
        <w:t>HAS ADOPTED THIS REGULATION</w:t>
      </w:r>
      <w:r>
        <w:t>:</w:t>
      </w:r>
    </w:p>
    <w:p w:rsidR="0014503E" w:rsidRDefault="0014503E" w:rsidP="001C7E15">
      <w:pPr>
        <w:pStyle w:val="Titrearticle"/>
        <w:spacing w:after="0"/>
      </w:pPr>
      <w:r w:rsidRPr="00C61160">
        <w:t>Article 1</w:t>
      </w:r>
    </w:p>
    <w:p w:rsidR="0014503E" w:rsidRPr="001459D0" w:rsidRDefault="0014503E" w:rsidP="001C7E15">
      <w:pPr>
        <w:pStyle w:val="Titrearticle"/>
        <w:spacing w:before="0"/>
        <w:rPr>
          <w:b/>
          <w:bCs/>
          <w:i w:val="0"/>
          <w:iCs w:val="0"/>
          <w:lang w:eastAsia="en-GB"/>
        </w:rPr>
      </w:pPr>
      <w:r w:rsidRPr="001459D0">
        <w:rPr>
          <w:b/>
          <w:bCs/>
          <w:i w:val="0"/>
          <w:iCs w:val="0"/>
          <w:lang w:eastAsia="en-GB"/>
        </w:rPr>
        <w:t>Amendment of Implementing Regulation (EU) 2020/1191</w:t>
      </w:r>
    </w:p>
    <w:p w:rsidR="0014503E" w:rsidRPr="005509E6" w:rsidRDefault="0014503E" w:rsidP="003F2827">
      <w:pPr>
        <w:rPr>
          <w:lang w:eastAsia="en-GB"/>
        </w:rPr>
      </w:pPr>
      <w:r w:rsidRPr="005509E6">
        <w:rPr>
          <w:lang w:eastAsia="en-GB"/>
        </w:rPr>
        <w:t>Implementing Regulation (EU) 2020/1191 is amended as follows:</w:t>
      </w:r>
    </w:p>
    <w:p w:rsidR="0014503E" w:rsidRPr="005509E6" w:rsidRDefault="0014503E" w:rsidP="001459D0">
      <w:pPr>
        <w:pStyle w:val="ListParagraph"/>
        <w:numPr>
          <w:ilvl w:val="0"/>
          <w:numId w:val="46"/>
        </w:numPr>
        <w:ind w:left="709" w:hanging="709"/>
        <w:rPr>
          <w:lang w:eastAsia="en-GB"/>
        </w:rPr>
      </w:pPr>
      <w:r w:rsidRPr="005509E6">
        <w:rPr>
          <w:lang w:eastAsia="en-GB"/>
        </w:rPr>
        <w:t>Article 7 is amended as follows:</w:t>
      </w:r>
    </w:p>
    <w:p w:rsidR="0014503E" w:rsidRPr="00145AD7" w:rsidRDefault="0014503E" w:rsidP="008134B3">
      <w:pPr>
        <w:pStyle w:val="Point1letter"/>
        <w:numPr>
          <w:ilvl w:val="3"/>
          <w:numId w:val="33"/>
        </w:numPr>
        <w:rPr>
          <w:lang w:eastAsia="en-GB"/>
        </w:rPr>
      </w:pPr>
      <w:r w:rsidRPr="00145AD7">
        <w:rPr>
          <w:lang w:eastAsia="en-GB"/>
        </w:rPr>
        <w:t>in paragraph 1, the following subparagraph is added:</w:t>
      </w:r>
    </w:p>
    <w:p w:rsidR="0014503E" w:rsidRDefault="0014503E" w:rsidP="00145AD7">
      <w:pPr>
        <w:pStyle w:val="ListParagraph"/>
        <w:ind w:left="1440"/>
        <w:rPr>
          <w:noProof/>
        </w:rPr>
      </w:pPr>
      <w:r w:rsidRPr="00145AD7">
        <w:rPr>
          <w:noProof/>
        </w:rPr>
        <w:t xml:space="preserve">‘Specified seeds </w:t>
      </w:r>
      <w:r w:rsidRPr="00145AD7">
        <w:rPr>
          <w:lang w:eastAsia="en-GB"/>
        </w:rPr>
        <w:t>that have been harvested before 15 August 2020 shall be exempted from the condition under point (a)</w:t>
      </w:r>
      <w:r w:rsidRPr="00145AD7">
        <w:rPr>
          <w:noProof/>
        </w:rPr>
        <w:t>.’;</w:t>
      </w:r>
    </w:p>
    <w:p w:rsidR="0014503E" w:rsidRPr="00145AD7" w:rsidRDefault="0014503E" w:rsidP="008134B3">
      <w:pPr>
        <w:pStyle w:val="Point1letter"/>
        <w:numPr>
          <w:ilvl w:val="3"/>
          <w:numId w:val="33"/>
        </w:numPr>
        <w:rPr>
          <w:lang w:eastAsia="en-GB"/>
        </w:rPr>
      </w:pPr>
      <w:r w:rsidRPr="00145AD7">
        <w:rPr>
          <w:lang w:eastAsia="en-GB"/>
        </w:rPr>
        <w:t>paragraph 2 of Article 7 is replaced by the following:</w:t>
      </w:r>
    </w:p>
    <w:p w:rsidR="0014503E" w:rsidRDefault="0014503E" w:rsidP="00145AD7">
      <w:pPr>
        <w:ind w:left="1440"/>
        <w:rPr>
          <w:lang w:eastAsia="en-GB"/>
        </w:rPr>
      </w:pPr>
      <w:r w:rsidRPr="00145AD7">
        <w:rPr>
          <w:lang w:eastAsia="en-GB"/>
        </w:rPr>
        <w:t>‘2.</w:t>
      </w:r>
      <w:r>
        <w:rPr>
          <w:lang w:eastAsia="en-GB"/>
        </w:rPr>
        <w:tab/>
      </w:r>
      <w:r w:rsidRPr="005509E6">
        <w:rPr>
          <w:lang w:eastAsia="en-GB"/>
        </w:rPr>
        <w:t xml:space="preserve">By way of derogation from paragraph 1, specified seeds that have been harvested prior to 15 August 2020 </w:t>
      </w:r>
      <w:r w:rsidRPr="00CA3965">
        <w:rPr>
          <w:lang w:eastAsia="en-GB"/>
        </w:rPr>
        <w:t>shall have been sampled and tested for</w:t>
      </w:r>
      <w:r w:rsidRPr="005509E6">
        <w:rPr>
          <w:lang w:eastAsia="en-GB"/>
        </w:rPr>
        <w:t xml:space="preserve"> the specified pest by the competent authority or by professional operators under official supervision of the competent authority and found free from that pest, before their first movement within the Union. </w:t>
      </w:r>
    </w:p>
    <w:p w:rsidR="0014503E" w:rsidRDefault="0014503E" w:rsidP="00145AD7">
      <w:pPr>
        <w:ind w:left="1440"/>
        <w:rPr>
          <w:lang w:eastAsia="en-GB"/>
        </w:rPr>
      </w:pPr>
      <w:r w:rsidRPr="00CB4D09">
        <w:rPr>
          <w:lang w:eastAsia="en-GB"/>
        </w:rPr>
        <w:t xml:space="preserve">The specified seeds moved for the first time within the Union from 1 April 2021 on, and which  have been tested before 30 September 2020 with Elisa method, shall be tested again with </w:t>
      </w:r>
      <w:r w:rsidRPr="00CB4D09">
        <w:t>a testing method,</w:t>
      </w:r>
      <w:r w:rsidRPr="005509E6">
        <w:t xml:space="preserve"> other than ELISA, as referred to in point 3 of the </w:t>
      </w:r>
      <w:r w:rsidRPr="00CA3965">
        <w:t>Annex</w:t>
      </w:r>
      <w:r w:rsidRPr="00CA3965">
        <w:rPr>
          <w:lang w:eastAsia="en-GB"/>
        </w:rPr>
        <w:t>.’;</w:t>
      </w:r>
      <w:r>
        <w:rPr>
          <w:lang w:eastAsia="en-GB"/>
        </w:rPr>
        <w:t xml:space="preserve"> </w:t>
      </w:r>
    </w:p>
    <w:p w:rsidR="0014503E" w:rsidRDefault="0014503E" w:rsidP="001459D0">
      <w:pPr>
        <w:pStyle w:val="Point0letter"/>
        <w:numPr>
          <w:ilvl w:val="0"/>
          <w:numId w:val="0"/>
        </w:numPr>
        <w:ind w:left="709" w:hanging="850"/>
        <w:rPr>
          <w:lang w:eastAsia="en-GB"/>
        </w:rPr>
      </w:pPr>
      <w:r w:rsidRPr="005509E6">
        <w:rPr>
          <w:lang w:eastAsia="en-GB"/>
        </w:rPr>
        <w:t>(2)</w:t>
      </w:r>
      <w:r w:rsidRPr="005509E6">
        <w:rPr>
          <w:lang w:eastAsia="en-GB"/>
        </w:rPr>
        <w:tab/>
        <w:t>Article 9 is amended as follows:</w:t>
      </w:r>
    </w:p>
    <w:p w:rsidR="0014503E" w:rsidRPr="000D4128" w:rsidRDefault="0014503E" w:rsidP="008134B3">
      <w:pPr>
        <w:pStyle w:val="Point1letter"/>
        <w:numPr>
          <w:ilvl w:val="3"/>
          <w:numId w:val="49"/>
        </w:numPr>
        <w:rPr>
          <w:lang w:eastAsia="en-GB"/>
        </w:rPr>
      </w:pPr>
      <w:r w:rsidRPr="00ED01D9">
        <w:rPr>
          <w:lang w:eastAsia="en-GB"/>
        </w:rPr>
        <w:t>in</w:t>
      </w:r>
      <w:r>
        <w:rPr>
          <w:lang w:eastAsia="en-GB"/>
        </w:rPr>
        <w:t xml:space="preserve"> paragraph 1, </w:t>
      </w:r>
      <w:r w:rsidRPr="000D4128">
        <w:rPr>
          <w:lang w:eastAsia="en-GB"/>
        </w:rPr>
        <w:t>point (a), the text of point (ii) is replaced by the following:</w:t>
      </w:r>
    </w:p>
    <w:p w:rsidR="0014503E" w:rsidRPr="000D4128" w:rsidRDefault="0014503E" w:rsidP="008134B3">
      <w:pPr>
        <w:ind w:left="1418"/>
        <w:rPr>
          <w:lang w:eastAsia="en-GB"/>
        </w:rPr>
      </w:pPr>
      <w:r w:rsidRPr="000D4128">
        <w:rPr>
          <w:lang w:eastAsia="en-GB"/>
        </w:rPr>
        <w:t xml:space="preserve">‘the specified seeds concerned or their mother plants have undergone official sampling and testing for the specified pest as set out in the Annex and have been found, according to those tests, to be free from the specified pest;’; </w:t>
      </w:r>
    </w:p>
    <w:p w:rsidR="0014503E" w:rsidRPr="000D4128" w:rsidRDefault="0014503E" w:rsidP="008134B3">
      <w:pPr>
        <w:pStyle w:val="Point1letter"/>
        <w:numPr>
          <w:ilvl w:val="3"/>
          <w:numId w:val="49"/>
        </w:numPr>
        <w:rPr>
          <w:lang w:eastAsia="en-GB"/>
        </w:rPr>
      </w:pPr>
      <w:r w:rsidRPr="000D4128">
        <w:rPr>
          <w:lang w:eastAsia="en-GB"/>
        </w:rPr>
        <w:t>in paragraph 1, point (b) is replaced by the following:</w:t>
      </w:r>
    </w:p>
    <w:p w:rsidR="0014503E" w:rsidRPr="000D4128" w:rsidRDefault="0014503E" w:rsidP="008134B3">
      <w:pPr>
        <w:ind w:left="1418"/>
        <w:rPr>
          <w:lang w:eastAsia="en-GB"/>
        </w:rPr>
      </w:pPr>
      <w:r w:rsidRPr="000D4128">
        <w:rPr>
          <w:lang w:eastAsia="en-GB"/>
        </w:rPr>
        <w:t xml:space="preserve">‘information ensuring the traceability of the production site of the mother plants.’; </w:t>
      </w:r>
    </w:p>
    <w:p w:rsidR="0014503E" w:rsidRPr="000D4128" w:rsidRDefault="0014503E" w:rsidP="008134B3">
      <w:pPr>
        <w:pStyle w:val="Point1letter"/>
        <w:numPr>
          <w:ilvl w:val="3"/>
          <w:numId w:val="49"/>
        </w:numPr>
        <w:rPr>
          <w:lang w:eastAsia="en-GB"/>
        </w:rPr>
      </w:pPr>
      <w:r w:rsidRPr="000D4128">
        <w:rPr>
          <w:lang w:eastAsia="en-GB"/>
        </w:rPr>
        <w:t>the following paragraph 3 is added:</w:t>
      </w:r>
    </w:p>
    <w:p w:rsidR="0014503E" w:rsidRPr="000D4128" w:rsidRDefault="0014503E" w:rsidP="008134B3">
      <w:pPr>
        <w:ind w:left="1418"/>
      </w:pPr>
      <w:r w:rsidRPr="000D4128">
        <w:rPr>
          <w:lang w:eastAsia="en-GB"/>
        </w:rPr>
        <w:t xml:space="preserve">‘3. By way of derogation from the first indent of point (a) of paragraph 1, </w:t>
      </w:r>
      <w:r w:rsidRPr="000D4128">
        <w:t xml:space="preserve">for the specified seeds, which </w:t>
      </w:r>
      <w:r w:rsidRPr="000D4128">
        <w:rPr>
          <w:lang w:eastAsia="en-GB"/>
        </w:rPr>
        <w:t xml:space="preserve">have been harvested </w:t>
      </w:r>
      <w:r w:rsidRPr="000D4128">
        <w:t xml:space="preserve">prior to </w:t>
      </w:r>
      <w:r w:rsidRPr="000D4128">
        <w:rPr>
          <w:noProof/>
        </w:rPr>
        <w:t xml:space="preserve">15 August 2020, </w:t>
      </w:r>
      <w:r w:rsidRPr="000D4128">
        <w:t>the Additional Declaration shall only state the fulfilment of the condition under point (a)(ii) of paragraph 1 and shall include the statement: “The seeds have been harvested before 15 August 2020.’;</w:t>
      </w:r>
    </w:p>
    <w:p w:rsidR="0014503E" w:rsidRPr="000D4128" w:rsidRDefault="0014503E" w:rsidP="008134B3">
      <w:pPr>
        <w:pStyle w:val="Point1letter"/>
        <w:numPr>
          <w:ilvl w:val="3"/>
          <w:numId w:val="49"/>
        </w:numPr>
        <w:rPr>
          <w:lang w:eastAsia="en-GB"/>
        </w:rPr>
      </w:pPr>
      <w:r w:rsidRPr="000D4128">
        <w:rPr>
          <w:lang w:eastAsia="en-GB"/>
        </w:rPr>
        <w:t>the following paragraph 4 is added:</w:t>
      </w:r>
    </w:p>
    <w:p w:rsidR="0014503E" w:rsidRDefault="0014503E" w:rsidP="008134B3">
      <w:pPr>
        <w:ind w:left="1418"/>
      </w:pPr>
      <w:r w:rsidRPr="000D4128">
        <w:t>‘</w:t>
      </w:r>
      <w:r>
        <w:t xml:space="preserve">4. </w:t>
      </w:r>
      <w:r w:rsidRPr="000D4128">
        <w:t xml:space="preserve">In phytosanitary certificates issued after 31 March 2021, the Additional Declaration shall confirm that specified seeds </w:t>
      </w:r>
      <w:r w:rsidRPr="000D4128">
        <w:rPr>
          <w:noProof/>
        </w:rPr>
        <w:t xml:space="preserve">originating from third countries </w:t>
      </w:r>
      <w:r w:rsidRPr="000D4128">
        <w:t>have been tested under one of the testing methods, other than ELISA, as referred to in point 3 of the Annex to Implementing Regulation (EU) 2020/119</w:t>
      </w:r>
      <w:r>
        <w:t>1</w:t>
      </w:r>
      <w:r w:rsidRPr="000D4128">
        <w:t>.’</w:t>
      </w:r>
      <w:bookmarkStart w:id="0" w:name="_GoBack"/>
      <w:bookmarkEnd w:id="0"/>
    </w:p>
    <w:p w:rsidR="0014503E" w:rsidRPr="00F31D5E" w:rsidRDefault="0014503E" w:rsidP="008134B3">
      <w:pPr>
        <w:pStyle w:val="Titrearticle"/>
      </w:pPr>
      <w:r w:rsidRPr="001459D0">
        <w:t>Article 2</w:t>
      </w:r>
      <w:r>
        <w:br/>
      </w:r>
      <w:r w:rsidRPr="00F31D5E">
        <w:rPr>
          <w:b/>
          <w:bCs/>
          <w:i w:val="0"/>
          <w:iCs w:val="0"/>
        </w:rPr>
        <w:t>Entry into force</w:t>
      </w:r>
    </w:p>
    <w:p w:rsidR="0014503E" w:rsidRDefault="0014503E" w:rsidP="00AE0467">
      <w:r>
        <w:t xml:space="preserve">This Regulation shall enter into force on the third day following that of its publication in the </w:t>
      </w:r>
      <w:r w:rsidRPr="001459D0">
        <w:rPr>
          <w:i/>
          <w:iCs/>
        </w:rPr>
        <w:t>Official Journal of the European Union</w:t>
      </w:r>
      <w:r>
        <w:t>.</w:t>
      </w:r>
    </w:p>
    <w:p w:rsidR="0014503E" w:rsidRPr="00922C91" w:rsidRDefault="0014503E" w:rsidP="00BB2F99">
      <w:pPr>
        <w:pStyle w:val="Applicationdirecte"/>
      </w:pPr>
      <w:r w:rsidRPr="00922C91">
        <w:t>This Regulation shall be binding in its entirety and directly applicable in all Member States.</w:t>
      </w:r>
    </w:p>
    <w:p w:rsidR="0014503E" w:rsidRDefault="0014503E" w:rsidP="008134B3">
      <w:pPr>
        <w:pStyle w:val="Fait"/>
      </w:pPr>
      <w:r w:rsidRPr="008134B3">
        <w:t>Done at Brussels,</w:t>
      </w:r>
    </w:p>
    <w:p w:rsidR="0014503E" w:rsidRDefault="0014503E" w:rsidP="00F56336">
      <w:pPr>
        <w:pStyle w:val="Institutionquisigne"/>
      </w:pPr>
      <w:r w:rsidRPr="00F56336">
        <w:tab/>
        <w:t>For the Commission</w:t>
      </w:r>
    </w:p>
    <w:p w:rsidR="0014503E" w:rsidRPr="00DD3B20" w:rsidRDefault="0014503E" w:rsidP="002E3D57">
      <w:pPr>
        <w:pStyle w:val="Personnequisigne"/>
        <w:rPr>
          <w:lang w:val="de-DE"/>
        </w:rPr>
      </w:pPr>
      <w:r w:rsidRPr="00F56336">
        <w:tab/>
      </w:r>
      <w:r w:rsidRPr="00254420">
        <w:rPr>
          <w:lang w:val="de-DE"/>
        </w:rPr>
        <w:t>The President</w:t>
      </w:r>
      <w:r w:rsidRPr="00254420">
        <w:rPr>
          <w:lang w:val="de-DE"/>
        </w:rPr>
        <w:br/>
      </w:r>
      <w:r w:rsidRPr="00254420">
        <w:rPr>
          <w:lang w:val="de-DE"/>
        </w:rPr>
        <w:tab/>
        <w:t>Ursula VON DER LEYEN</w:t>
      </w:r>
    </w:p>
    <w:sectPr w:rsidR="0014503E" w:rsidRPr="00DD3B20" w:rsidSect="008134B3">
      <w:footerReference w:type="default" r:id="rId9"/>
      <w:pgSz w:w="11907" w:h="16839"/>
      <w:pgMar w:top="1134" w:right="1417" w:bottom="1134" w:left="1417"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03E" w:rsidRDefault="0014503E" w:rsidP="00F56336">
      <w:pPr>
        <w:spacing w:before="0" w:after="0"/>
      </w:pPr>
      <w:r>
        <w:separator/>
      </w:r>
    </w:p>
  </w:endnote>
  <w:endnote w:type="continuationSeparator" w:id="0">
    <w:p w:rsidR="0014503E" w:rsidRDefault="0014503E" w:rsidP="00F56336">
      <w:pPr>
        <w:spacing w:before="0" w:after="0"/>
      </w:pPr>
      <w:r>
        <w:continuationSeparator/>
      </w:r>
    </w:p>
  </w:endnote>
  <w:endnote w:type="continuationNotice" w:id="1">
    <w:p w:rsidR="0014503E" w:rsidRDefault="0014503E">
      <w:pPr>
        <w:spacing w:before="0"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03E" w:rsidRPr="008134B3" w:rsidRDefault="0014503E" w:rsidP="008134B3">
    <w:pPr>
      <w:pStyle w:val="Footer"/>
      <w:rPr>
        <w:rFonts w:ascii="Arial" w:hAnsi="Arial" w:cs="Arial"/>
        <w:b/>
        <w:bCs/>
        <w:sz w:val="48"/>
        <w:szCs w:val="48"/>
      </w:rPr>
    </w:pPr>
    <w:r w:rsidRPr="008134B3">
      <w:rPr>
        <w:rFonts w:ascii="Arial" w:hAnsi="Arial" w:cs="Arial"/>
        <w:b/>
        <w:bCs/>
        <w:sz w:val="48"/>
        <w:szCs w:val="48"/>
      </w:rPr>
      <w:t>EN</w:t>
    </w:r>
    <w:r w:rsidRPr="008134B3">
      <w:rPr>
        <w:rFonts w:ascii="Arial" w:hAnsi="Arial" w:cs="Arial"/>
        <w:b/>
        <w:bCs/>
        <w:sz w:val="48"/>
        <w:szCs w:val="48"/>
      </w:rPr>
      <w:tab/>
    </w:r>
    <w:r w:rsidRPr="008134B3">
      <w:rPr>
        <w:rFonts w:ascii="Arial" w:hAnsi="Arial" w:cs="Arial"/>
        <w:b/>
        <w:bCs/>
        <w:sz w:val="48"/>
        <w:szCs w:val="48"/>
      </w:rPr>
      <w:tab/>
    </w:r>
    <w:r w:rsidRPr="008134B3">
      <w:tab/>
    </w:r>
    <w:r w:rsidRPr="008134B3">
      <w:rPr>
        <w:rFonts w:ascii="Arial" w:hAnsi="Arial" w:cs="Arial"/>
        <w:b/>
        <w:bCs/>
        <w:sz w:val="48"/>
        <w:szCs w:val="48"/>
      </w:rPr>
      <w:t>EN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03E" w:rsidRPr="008134B3" w:rsidRDefault="0014503E" w:rsidP="008134B3">
    <w:pPr>
      <w:pStyle w:val="Footer"/>
      <w:rPr>
        <w:rFonts w:ascii="Arial" w:hAnsi="Arial" w:cs="Arial"/>
        <w:b/>
        <w:bCs/>
        <w:sz w:val="48"/>
        <w:szCs w:val="48"/>
      </w:rPr>
    </w:pPr>
    <w:r w:rsidRPr="008134B3">
      <w:rPr>
        <w:rFonts w:ascii="Arial" w:hAnsi="Arial" w:cs="Arial"/>
        <w:b/>
        <w:bCs/>
        <w:sz w:val="48"/>
        <w:szCs w:val="48"/>
      </w:rPr>
      <w:t>EN</w:t>
    </w:r>
    <w:r w:rsidRPr="008134B3">
      <w:rPr>
        <w:rFonts w:ascii="Arial" w:hAnsi="Arial" w:cs="Arial"/>
        <w:b/>
        <w:bCs/>
        <w:sz w:val="48"/>
        <w:szCs w:val="48"/>
      </w:rPr>
      <w:tab/>
    </w:r>
    <w:fldSimple w:instr=" PAGE  \* MERGEFORMAT ">
      <w:r>
        <w:rPr>
          <w:noProof/>
        </w:rPr>
        <w:t>4</w:t>
      </w:r>
    </w:fldSimple>
    <w:r>
      <w:tab/>
    </w:r>
    <w:r w:rsidRPr="008134B3">
      <w:tab/>
    </w:r>
    <w:r w:rsidRPr="008134B3">
      <w:rPr>
        <w:rFonts w:ascii="Arial" w:hAnsi="Arial" w:cs="Arial"/>
        <w:b/>
        <w:bCs/>
        <w:sz w:val="48"/>
        <w:szCs w:val="48"/>
      </w:rPr>
      <w:t>EN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03E" w:rsidRDefault="0014503E" w:rsidP="00F56336">
      <w:pPr>
        <w:spacing w:before="0" w:after="0"/>
      </w:pPr>
      <w:r>
        <w:separator/>
      </w:r>
    </w:p>
  </w:footnote>
  <w:footnote w:type="continuationSeparator" w:id="0">
    <w:p w:rsidR="0014503E" w:rsidRDefault="0014503E" w:rsidP="00F56336">
      <w:pPr>
        <w:spacing w:before="0" w:after="0"/>
      </w:pPr>
      <w:r>
        <w:continuationSeparator/>
      </w:r>
    </w:p>
  </w:footnote>
  <w:footnote w:type="continuationNotice" w:id="1">
    <w:p w:rsidR="0014503E" w:rsidRDefault="0014503E">
      <w:pPr>
        <w:spacing w:before="0" w:after="0"/>
      </w:pPr>
    </w:p>
  </w:footnote>
  <w:footnote w:id="2">
    <w:p w:rsidR="0014503E" w:rsidRDefault="0014503E" w:rsidP="00F40423">
      <w:pPr>
        <w:pStyle w:val="FootnoteText"/>
        <w:tabs>
          <w:tab w:val="left" w:pos="426"/>
        </w:tabs>
        <w:ind w:left="426" w:hanging="426"/>
      </w:pPr>
      <w:r w:rsidRPr="00185E45">
        <w:rPr>
          <w:rStyle w:val="FootnoteReference"/>
        </w:rPr>
        <w:footnoteRef/>
      </w:r>
      <w:r w:rsidRPr="00185E45">
        <w:tab/>
      </w:r>
      <w:r w:rsidRPr="001459D0">
        <w:rPr>
          <w:rStyle w:val="Emphasis"/>
          <w:i w:val="0"/>
          <w:iCs w:val="0"/>
        </w:rPr>
        <w:t>OJ L 317, 23.11.2016, p. 4</w:t>
      </w:r>
      <w:r w:rsidRPr="001459D0">
        <w:rPr>
          <w:rStyle w:val="Emphasis"/>
        </w:rPr>
        <w:t>.</w:t>
      </w:r>
    </w:p>
  </w:footnote>
  <w:footnote w:id="3">
    <w:p w:rsidR="0014503E" w:rsidRDefault="0014503E" w:rsidP="00D97EC9">
      <w:pPr>
        <w:pStyle w:val="FootnoteText"/>
        <w:ind w:left="426" w:hanging="426"/>
      </w:pPr>
      <w:r w:rsidRPr="00185E45">
        <w:rPr>
          <w:rStyle w:val="FootnoteReference"/>
        </w:rPr>
        <w:footnoteRef/>
      </w:r>
      <w:r w:rsidRPr="00185E45">
        <w:rPr>
          <w:lang w:val="en-IE"/>
        </w:rPr>
        <w:tab/>
      </w:r>
      <w:r w:rsidRPr="001459D0">
        <w:t>OJ L 95, 7.4.2017, p. 1.</w:t>
      </w:r>
    </w:p>
  </w:footnote>
  <w:footnote w:id="4">
    <w:p w:rsidR="0014503E" w:rsidRPr="004C24F3" w:rsidRDefault="0014503E" w:rsidP="002E279B">
      <w:pPr>
        <w:pStyle w:val="FootnoteText"/>
        <w:ind w:left="426" w:hanging="426"/>
      </w:pPr>
      <w:r>
        <w:rPr>
          <w:rStyle w:val="FootnoteReference"/>
        </w:rPr>
        <w:footnoteRef/>
      </w:r>
      <w:r>
        <w:t xml:space="preserve"> </w:t>
      </w:r>
      <w:r>
        <w:tab/>
      </w:r>
      <w:r w:rsidRPr="00185E45">
        <w:t>Commission Implementing Regulation (EU) 2020/1191 of 11 August 2020 establishing measures to prevent the introduction into and the spread within the Union of Tomato brown rugose fruit virus (ToBRFV) and repealing Implementing Decision (EU) 2019/1615</w:t>
      </w:r>
      <w:r w:rsidRPr="00487C9E">
        <w:t xml:space="preserve"> (</w:t>
      </w:r>
      <w:r w:rsidRPr="004C24F3">
        <w:t>OJ L 262, 12.8.2020, p. 6).</w:t>
      </w:r>
    </w:p>
    <w:p w:rsidR="0014503E" w:rsidRDefault="0014503E" w:rsidP="002E279B">
      <w:pPr>
        <w:pStyle w:val="FootnoteText"/>
        <w:ind w:left="426" w:hanging="426"/>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C7AA37A4"/>
    <w:lvl w:ilvl="0">
      <w:start w:val="1"/>
      <w:numFmt w:val="decimal"/>
      <w:lvlText w:val="%1."/>
      <w:lvlJc w:val="left"/>
      <w:pPr>
        <w:tabs>
          <w:tab w:val="num" w:pos="1209"/>
        </w:tabs>
        <w:ind w:left="1209" w:hanging="360"/>
      </w:pPr>
    </w:lvl>
  </w:abstractNum>
  <w:abstractNum w:abstractNumId="1">
    <w:nsid w:val="FFFFFF7E"/>
    <w:multiLevelType w:val="singleLevel"/>
    <w:tmpl w:val="30B2A4AA"/>
    <w:lvl w:ilvl="0">
      <w:start w:val="1"/>
      <w:numFmt w:val="decimal"/>
      <w:lvlText w:val="%1."/>
      <w:lvlJc w:val="left"/>
      <w:pPr>
        <w:tabs>
          <w:tab w:val="num" w:pos="926"/>
        </w:tabs>
        <w:ind w:left="926" w:hanging="360"/>
      </w:pPr>
    </w:lvl>
  </w:abstractNum>
  <w:abstractNum w:abstractNumId="2">
    <w:nsid w:val="FFFFFF7F"/>
    <w:multiLevelType w:val="singleLevel"/>
    <w:tmpl w:val="B75CE4F2"/>
    <w:lvl w:ilvl="0">
      <w:start w:val="1"/>
      <w:numFmt w:val="decimal"/>
      <w:lvlText w:val="%1."/>
      <w:lvlJc w:val="left"/>
      <w:pPr>
        <w:tabs>
          <w:tab w:val="num" w:pos="643"/>
        </w:tabs>
        <w:ind w:left="643" w:hanging="360"/>
      </w:pPr>
    </w:lvl>
  </w:abstractNum>
  <w:abstractNum w:abstractNumId="3">
    <w:nsid w:val="FFFFFF81"/>
    <w:multiLevelType w:val="singleLevel"/>
    <w:tmpl w:val="FB2EDA9C"/>
    <w:lvl w:ilvl="0">
      <w:start w:val="1"/>
      <w:numFmt w:val="bullet"/>
      <w:lvlText w:val=""/>
      <w:lvlJc w:val="left"/>
      <w:pPr>
        <w:tabs>
          <w:tab w:val="num" w:pos="1209"/>
        </w:tabs>
        <w:ind w:left="1209" w:hanging="360"/>
      </w:pPr>
      <w:rPr>
        <w:rFonts w:ascii="Symbol" w:hAnsi="Symbol" w:cs="Symbol" w:hint="default"/>
      </w:rPr>
    </w:lvl>
  </w:abstractNum>
  <w:abstractNum w:abstractNumId="4">
    <w:nsid w:val="FFFFFF82"/>
    <w:multiLevelType w:val="singleLevel"/>
    <w:tmpl w:val="C4405904"/>
    <w:lvl w:ilvl="0">
      <w:start w:val="1"/>
      <w:numFmt w:val="bullet"/>
      <w:lvlText w:val=""/>
      <w:lvlJc w:val="left"/>
      <w:pPr>
        <w:tabs>
          <w:tab w:val="num" w:pos="926"/>
        </w:tabs>
        <w:ind w:left="926" w:hanging="360"/>
      </w:pPr>
      <w:rPr>
        <w:rFonts w:ascii="Symbol" w:hAnsi="Symbol" w:cs="Symbol" w:hint="default"/>
      </w:rPr>
    </w:lvl>
  </w:abstractNum>
  <w:abstractNum w:abstractNumId="5">
    <w:nsid w:val="FFFFFF83"/>
    <w:multiLevelType w:val="singleLevel"/>
    <w:tmpl w:val="24345CEA"/>
    <w:lvl w:ilvl="0">
      <w:start w:val="1"/>
      <w:numFmt w:val="bullet"/>
      <w:lvlText w:val=""/>
      <w:lvlJc w:val="left"/>
      <w:pPr>
        <w:tabs>
          <w:tab w:val="num" w:pos="643"/>
        </w:tabs>
        <w:ind w:left="643" w:hanging="360"/>
      </w:pPr>
      <w:rPr>
        <w:rFonts w:ascii="Symbol" w:hAnsi="Symbol" w:cs="Symbol" w:hint="default"/>
      </w:rPr>
    </w:lvl>
  </w:abstractNum>
  <w:abstractNum w:abstractNumId="6">
    <w:nsid w:val="FFFFFF88"/>
    <w:multiLevelType w:val="singleLevel"/>
    <w:tmpl w:val="D42E8070"/>
    <w:lvl w:ilvl="0">
      <w:start w:val="1"/>
      <w:numFmt w:val="decimal"/>
      <w:lvlText w:val="%1."/>
      <w:lvlJc w:val="left"/>
      <w:pPr>
        <w:tabs>
          <w:tab w:val="num" w:pos="360"/>
        </w:tabs>
        <w:ind w:left="360" w:hanging="360"/>
      </w:pPr>
    </w:lvl>
  </w:abstractNum>
  <w:abstractNum w:abstractNumId="7">
    <w:nsid w:val="FFFFFF89"/>
    <w:multiLevelType w:val="singleLevel"/>
    <w:tmpl w:val="F3D4A05E"/>
    <w:lvl w:ilvl="0">
      <w:start w:val="1"/>
      <w:numFmt w:val="bullet"/>
      <w:lvlText w:val=""/>
      <w:lvlJc w:val="left"/>
      <w:pPr>
        <w:tabs>
          <w:tab w:val="num" w:pos="360"/>
        </w:tabs>
        <w:ind w:left="360" w:hanging="360"/>
      </w:pPr>
      <w:rPr>
        <w:rFonts w:ascii="Symbol" w:hAnsi="Symbol" w:cs="Symbol" w:hint="default"/>
      </w:rPr>
    </w:lvl>
  </w:abstractNum>
  <w:abstractNum w:abstractNumId="8">
    <w:nsid w:val="0D39725F"/>
    <w:multiLevelType w:val="hybridMultilevel"/>
    <w:tmpl w:val="89ACF510"/>
    <w:lvl w:ilvl="0" w:tplc="6E2ABEB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E8E12A1"/>
    <w:multiLevelType w:val="hybridMultilevel"/>
    <w:tmpl w:val="8848DC30"/>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0">
    <w:nsid w:val="18FE7AF6"/>
    <w:multiLevelType w:val="hybridMultilevel"/>
    <w:tmpl w:val="8848DC30"/>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1">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2">
    <w:nsid w:val="1F6775F4"/>
    <w:multiLevelType w:val="multilevel"/>
    <w:tmpl w:val="EB4ECAC6"/>
    <w:lvl w:ilvl="0">
      <w:start w:val="1"/>
      <w:numFmt w:val="decimal"/>
      <w:pStyle w:val="1Commenttitrebold"/>
      <w:lvlText w:val="%1."/>
      <w:lvlJc w:val="left"/>
      <w:pPr>
        <w:ind w:left="1778" w:hanging="360"/>
      </w:pPr>
      <w:rPr>
        <w:rFonts w:hint="default"/>
        <w:sz w:val="18"/>
        <w:szCs w:val="18"/>
      </w:rPr>
    </w:lvl>
    <w:lvl w:ilvl="1">
      <w:start w:val="2"/>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cs="Symbol" w:hint="default"/>
      </w:rPr>
    </w:lvl>
  </w:abstractNum>
  <w:abstractNum w:abstractNumId="15">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nsid w:val="2FEE7F48"/>
    <w:multiLevelType w:val="hybridMultilevel"/>
    <w:tmpl w:val="C14AE0D2"/>
    <w:lvl w:ilvl="0" w:tplc="73A4DDF6">
      <w:start w:val="1"/>
      <w:numFmt w:val="decimal"/>
      <w:lvlText w:val="(%1)"/>
      <w:lvlJc w:val="left"/>
      <w:pPr>
        <w:ind w:left="1440" w:hanging="720"/>
      </w:pPr>
      <w:rPr>
        <w:rFonts w:hint="default"/>
      </w:r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17">
    <w:nsid w:val="3AE93CB9"/>
    <w:multiLevelType w:val="hybridMultilevel"/>
    <w:tmpl w:val="8848DC30"/>
    <w:lvl w:ilvl="0" w:tplc="08090017">
      <w:start w:val="1"/>
      <w:numFmt w:val="lowerLetter"/>
      <w:lvlText w:val="%1)"/>
      <w:lvlJc w:val="left"/>
      <w:pPr>
        <w:ind w:left="1635"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cs="Symbol" w:hint="default"/>
      </w:rPr>
    </w:lvl>
  </w:abstractNum>
  <w:abstractNum w:abstractNumId="21">
    <w:nsid w:val="50F35241"/>
    <w:multiLevelType w:val="hybridMultilevel"/>
    <w:tmpl w:val="97948C1C"/>
    <w:lvl w:ilvl="0" w:tplc="044EA34E">
      <w:start w:val="1"/>
      <w:numFmt w:val="lowerLetter"/>
      <w:lvlText w:val="%1)"/>
      <w:lvlJc w:val="left"/>
      <w:pPr>
        <w:ind w:left="1080" w:hanging="360"/>
      </w:pPr>
      <w:rPr>
        <w:rFonts w:hint="default"/>
      </w:r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2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cs="Symbol" w:hint="default"/>
      </w:r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cs="Symbol" w:hint="default"/>
      </w:r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cs="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7B501157"/>
    <w:multiLevelType w:val="hybridMultilevel"/>
    <w:tmpl w:val="DFEA9BB6"/>
    <w:lvl w:ilvl="0" w:tplc="45729C18">
      <w:start w:val="1"/>
      <w:numFmt w:val="lowerLetter"/>
      <w:lvlText w:val="(%1)"/>
      <w:lvlJc w:val="left"/>
      <w:pPr>
        <w:ind w:left="750" w:hanging="3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CBE4812"/>
    <w:multiLevelType w:val="singleLevel"/>
    <w:tmpl w:val="DF6E3D06"/>
    <w:name w:val="Considérant"/>
    <w:lvl w:ilvl="0">
      <w:start w:val="1"/>
      <w:numFmt w:val="decimal"/>
      <w:lvlRestart w:val="0"/>
      <w:lvlText w:val="(%1)"/>
      <w:lvlJc w:val="left"/>
      <w:pPr>
        <w:tabs>
          <w:tab w:val="num" w:pos="851"/>
        </w:tabs>
        <w:ind w:left="851" w:hanging="709"/>
      </w:pPr>
      <w:rPr>
        <w:i w:val="0"/>
        <w:iCs w:val="0"/>
      </w:r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7"/>
  </w:num>
  <w:num w:numId="10">
    <w:abstractNumId w:val="5"/>
  </w:num>
  <w:num w:numId="11">
    <w:abstractNumId w:val="4"/>
  </w:num>
  <w:num w:numId="12">
    <w:abstractNumId w:val="3"/>
  </w:num>
  <w:num w:numId="13">
    <w:abstractNumId w:val="2"/>
  </w:num>
  <w:num w:numId="14">
    <w:abstractNumId w:val="6"/>
  </w:num>
  <w:num w:numId="15">
    <w:abstractNumId w:val="1"/>
  </w:num>
  <w:num w:numId="16">
    <w:abstractNumId w:val="0"/>
  </w:num>
  <w:num w:numId="17">
    <w:abstractNumId w:val="7"/>
  </w:num>
  <w:num w:numId="18">
    <w:abstractNumId w:val="5"/>
  </w:num>
  <w:num w:numId="19">
    <w:abstractNumId w:val="4"/>
  </w:num>
  <w:num w:numId="20">
    <w:abstractNumId w:val="3"/>
  </w:num>
  <w:num w:numId="21">
    <w:abstractNumId w:val="12"/>
  </w:num>
  <w:num w:numId="22">
    <w:abstractNumId w:val="2"/>
  </w:num>
  <w:num w:numId="23">
    <w:abstractNumId w:val="6"/>
  </w:num>
  <w:num w:numId="24">
    <w:abstractNumId w:val="1"/>
  </w:num>
  <w:num w:numId="25">
    <w:abstractNumId w:val="0"/>
  </w:num>
  <w:num w:numId="26">
    <w:abstractNumId w:val="25"/>
  </w:num>
  <w:num w:numId="27">
    <w:abstractNumId w:val="18"/>
  </w:num>
  <w:num w:numId="28">
    <w:abstractNumId w:val="27"/>
  </w:num>
  <w:num w:numId="29">
    <w:abstractNumId w:val="15"/>
  </w:num>
  <w:num w:numId="30">
    <w:abstractNumId w:val="19"/>
  </w:num>
  <w:num w:numId="31">
    <w:abstractNumId w:val="13"/>
  </w:num>
  <w:num w:numId="32">
    <w:abstractNumId w:val="26"/>
  </w:num>
  <w:num w:numId="33">
    <w:abstractNumId w:val="11"/>
  </w:num>
  <w:num w:numId="34">
    <w:abstractNumId w:val="20"/>
  </w:num>
  <w:num w:numId="35">
    <w:abstractNumId w:val="23"/>
  </w:num>
  <w:num w:numId="36">
    <w:abstractNumId w:val="24"/>
  </w:num>
  <w:num w:numId="37">
    <w:abstractNumId w:val="14"/>
  </w:num>
  <w:num w:numId="38">
    <w:abstractNumId w:val="22"/>
  </w:num>
  <w:num w:numId="39">
    <w:abstractNumId w:val="29"/>
  </w:num>
  <w:num w:numId="40">
    <w:abstractNumId w:val="29"/>
    <w:lvlOverride w:ilvl="0">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8"/>
  </w:num>
  <w:num w:numId="44">
    <w:abstractNumId w:val="10"/>
  </w:num>
  <w:num w:numId="45">
    <w:abstractNumId w:val="17"/>
  </w:num>
  <w:num w:numId="46">
    <w:abstractNumId w:val="16"/>
  </w:num>
  <w:num w:numId="47">
    <w:abstractNumId w:val="9"/>
  </w:num>
  <w:num w:numId="48">
    <w:abstractNumId w:val="21"/>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QCDateTime" w:val="2020-09-09 12:23:5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COVERPAGE_EXISTS" w:val="True"/>
    <w:docVar w:name="LW_COVERPAGE_GUID" w:val="254F19DE-F1D9-4DB5-A89C-D8ED16ADF0AE"/>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lt;EMPTY&gt;"/>
    <w:docVar w:name="LW_ID_DOCMODEL" w:val="SJ-004"/>
    <w:docVar w:name="LW_ID_DOCSIGNATURE" w:val="SJ-004"/>
    <w:docVar w:name="LW_ID_DOCSTRUCTURE" w:val="COM/AA"/>
    <w:docVar w:name="LW_ID_DOCTYPE" w:val="SJ-004"/>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0) XXX"/>
    <w:docVar w:name="LW_REF.INTERNE" w:val="SANTE/12012/2020 CIS (POOL/G1/2020/12012/12012-EN CIS.docx)"/>
    <w:docVar w:name="LW_SENSITIVITY" w:val="&lt;?xml version=&quot;1.0&quot; encoding=&quot;utf-8&quot;?&gt;&lt;SensitivityLevel xmlns:xsi=&quot;http://www.w3.org/2001/XMLSchema-instance&quot; xmlns:xsd=&quot;http://www.w3.org/2001/XMLSchema&quot; id=&quot;standard&quot;&gt;  &lt;nicename EN=&quot;Standard treatment&quot; FR=&quot;Traitement standard&quot; /&gt;  &lt;documentProperty&gt;Standard treatment&lt;/documentProperty&gt;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  &lt;chosenMainMarking xsi:nil=&quot;true&quot; /&gt;  &lt;dateMarking xsi:nil=&quot;true&quot; /&gt;  &lt;releasableToConfig isAvailable=&quot;false&quot; institutionListSee=&quot;DefaultInstitutions&quot; /&gt;  &lt;chosenReleasableTo xsi:nil=&quot;true&quot; /&gt;  &lt;detached xsi:nil=&quot;true&quot; /&gt;  &lt;declassify xsi:nil=&quot;true&quot; /&gt;  &lt;headerTexts xsi:nil=&quot;true&quot; /&gt;  &lt;footerTexts xsi:nil=&quot;true&quot; /&gt;  &lt;isRestricted&gt;false&lt;/isRestricted&gt;&lt;/SensitivityLevel&gt;"/>
    <w:docVar w:name="LW_SUPERTITRE" w:val="&lt;UNUSED&gt;"/>
    <w:docVar w:name="LW_TITRE.OBJ.CP" w:val="amending Implementing Regulation (EU) 2020/1191 on measures to prevent the introduction into and the spread within the Union of Tomato brown rugose fruit virus (ToBRFV)"/>
    <w:docVar w:name="LW_TYPE.DOC.CP" w:val="COMMISSION IMPLEMENTING REGULATION (EU) \u8230?/..."/>
  </w:docVars>
  <w:rsids>
    <w:rsidRoot w:val="00F56336"/>
    <w:rsid w:val="00001BE2"/>
    <w:rsid w:val="0000454A"/>
    <w:rsid w:val="00007062"/>
    <w:rsid w:val="00007115"/>
    <w:rsid w:val="000103C0"/>
    <w:rsid w:val="0001069B"/>
    <w:rsid w:val="00010C63"/>
    <w:rsid w:val="00011140"/>
    <w:rsid w:val="00014873"/>
    <w:rsid w:val="000157D8"/>
    <w:rsid w:val="000166F1"/>
    <w:rsid w:val="00017560"/>
    <w:rsid w:val="00020B48"/>
    <w:rsid w:val="00024212"/>
    <w:rsid w:val="000258EF"/>
    <w:rsid w:val="00025F5E"/>
    <w:rsid w:val="0003460B"/>
    <w:rsid w:val="00036B23"/>
    <w:rsid w:val="0004133A"/>
    <w:rsid w:val="0004575F"/>
    <w:rsid w:val="000460FF"/>
    <w:rsid w:val="00047BFB"/>
    <w:rsid w:val="00047C77"/>
    <w:rsid w:val="00051C96"/>
    <w:rsid w:val="00060A8D"/>
    <w:rsid w:val="000642CC"/>
    <w:rsid w:val="00064D97"/>
    <w:rsid w:val="00072028"/>
    <w:rsid w:val="00073225"/>
    <w:rsid w:val="0007364B"/>
    <w:rsid w:val="0008170C"/>
    <w:rsid w:val="000835A1"/>
    <w:rsid w:val="00085B45"/>
    <w:rsid w:val="000871F8"/>
    <w:rsid w:val="00090BEB"/>
    <w:rsid w:val="000A15E0"/>
    <w:rsid w:val="000A1ACC"/>
    <w:rsid w:val="000A2350"/>
    <w:rsid w:val="000A24EF"/>
    <w:rsid w:val="000A5095"/>
    <w:rsid w:val="000A5133"/>
    <w:rsid w:val="000A53EA"/>
    <w:rsid w:val="000A7055"/>
    <w:rsid w:val="000B1C1F"/>
    <w:rsid w:val="000B63AD"/>
    <w:rsid w:val="000C4A8D"/>
    <w:rsid w:val="000C71F4"/>
    <w:rsid w:val="000D00EE"/>
    <w:rsid w:val="000D4128"/>
    <w:rsid w:val="000D41D8"/>
    <w:rsid w:val="000D7201"/>
    <w:rsid w:val="000E041D"/>
    <w:rsid w:val="000E0BC2"/>
    <w:rsid w:val="000E106E"/>
    <w:rsid w:val="000E24D7"/>
    <w:rsid w:val="000E7830"/>
    <w:rsid w:val="000F5685"/>
    <w:rsid w:val="000F6976"/>
    <w:rsid w:val="00103B5E"/>
    <w:rsid w:val="0010773A"/>
    <w:rsid w:val="00107844"/>
    <w:rsid w:val="0011131F"/>
    <w:rsid w:val="00111B72"/>
    <w:rsid w:val="00112519"/>
    <w:rsid w:val="001142C4"/>
    <w:rsid w:val="00120E82"/>
    <w:rsid w:val="00123300"/>
    <w:rsid w:val="001262A3"/>
    <w:rsid w:val="00126DD9"/>
    <w:rsid w:val="001276A7"/>
    <w:rsid w:val="00135237"/>
    <w:rsid w:val="00135BD4"/>
    <w:rsid w:val="00141BB7"/>
    <w:rsid w:val="0014503E"/>
    <w:rsid w:val="00145238"/>
    <w:rsid w:val="001459D0"/>
    <w:rsid w:val="00145AD7"/>
    <w:rsid w:val="001468D8"/>
    <w:rsid w:val="00146DCC"/>
    <w:rsid w:val="001530B7"/>
    <w:rsid w:val="00153CD8"/>
    <w:rsid w:val="00154DAD"/>
    <w:rsid w:val="0015728F"/>
    <w:rsid w:val="001617AE"/>
    <w:rsid w:val="00162B77"/>
    <w:rsid w:val="001638CE"/>
    <w:rsid w:val="001706A0"/>
    <w:rsid w:val="0017108E"/>
    <w:rsid w:val="00171D3A"/>
    <w:rsid w:val="00172135"/>
    <w:rsid w:val="00173259"/>
    <w:rsid w:val="00173799"/>
    <w:rsid w:val="00176AC5"/>
    <w:rsid w:val="001807B0"/>
    <w:rsid w:val="001808E6"/>
    <w:rsid w:val="00183B51"/>
    <w:rsid w:val="00184C3C"/>
    <w:rsid w:val="001851EB"/>
    <w:rsid w:val="00185E45"/>
    <w:rsid w:val="001860CC"/>
    <w:rsid w:val="00187151"/>
    <w:rsid w:val="001927CA"/>
    <w:rsid w:val="00196B27"/>
    <w:rsid w:val="001A1893"/>
    <w:rsid w:val="001A22C9"/>
    <w:rsid w:val="001A39D5"/>
    <w:rsid w:val="001A4938"/>
    <w:rsid w:val="001B0978"/>
    <w:rsid w:val="001B2F1A"/>
    <w:rsid w:val="001B2F9B"/>
    <w:rsid w:val="001B625E"/>
    <w:rsid w:val="001B739B"/>
    <w:rsid w:val="001C42A6"/>
    <w:rsid w:val="001C43BC"/>
    <w:rsid w:val="001C5AD7"/>
    <w:rsid w:val="001C6691"/>
    <w:rsid w:val="001C7D33"/>
    <w:rsid w:val="001C7E15"/>
    <w:rsid w:val="001D2180"/>
    <w:rsid w:val="001D265C"/>
    <w:rsid w:val="001D267F"/>
    <w:rsid w:val="001D3825"/>
    <w:rsid w:val="001D4BA3"/>
    <w:rsid w:val="001D6142"/>
    <w:rsid w:val="001E1C29"/>
    <w:rsid w:val="001E37D1"/>
    <w:rsid w:val="001E39BA"/>
    <w:rsid w:val="001E4BD5"/>
    <w:rsid w:val="001E4F88"/>
    <w:rsid w:val="001E5F21"/>
    <w:rsid w:val="001E616A"/>
    <w:rsid w:val="001F12FC"/>
    <w:rsid w:val="001F138B"/>
    <w:rsid w:val="001F1946"/>
    <w:rsid w:val="001F343B"/>
    <w:rsid w:val="001F47D7"/>
    <w:rsid w:val="001F710C"/>
    <w:rsid w:val="002050E4"/>
    <w:rsid w:val="002064B1"/>
    <w:rsid w:val="002156FF"/>
    <w:rsid w:val="00216FF0"/>
    <w:rsid w:val="00221372"/>
    <w:rsid w:val="00222BB3"/>
    <w:rsid w:val="002237C2"/>
    <w:rsid w:val="00226FCE"/>
    <w:rsid w:val="002302A8"/>
    <w:rsid w:val="002308B3"/>
    <w:rsid w:val="00237054"/>
    <w:rsid w:val="002374AA"/>
    <w:rsid w:val="00241082"/>
    <w:rsid w:val="002420D7"/>
    <w:rsid w:val="00244340"/>
    <w:rsid w:val="002446DE"/>
    <w:rsid w:val="00246706"/>
    <w:rsid w:val="00247E9A"/>
    <w:rsid w:val="00250258"/>
    <w:rsid w:val="00252991"/>
    <w:rsid w:val="00252D07"/>
    <w:rsid w:val="00252D35"/>
    <w:rsid w:val="002536A7"/>
    <w:rsid w:val="00254420"/>
    <w:rsid w:val="002549F0"/>
    <w:rsid w:val="00254C1E"/>
    <w:rsid w:val="00254DF3"/>
    <w:rsid w:val="002628A9"/>
    <w:rsid w:val="00262C0E"/>
    <w:rsid w:val="002654E2"/>
    <w:rsid w:val="00272D2F"/>
    <w:rsid w:val="00272FD0"/>
    <w:rsid w:val="0027640F"/>
    <w:rsid w:val="00277558"/>
    <w:rsid w:val="002842AC"/>
    <w:rsid w:val="002858E4"/>
    <w:rsid w:val="00285DCC"/>
    <w:rsid w:val="00286379"/>
    <w:rsid w:val="00286ADA"/>
    <w:rsid w:val="00291374"/>
    <w:rsid w:val="00291753"/>
    <w:rsid w:val="00295221"/>
    <w:rsid w:val="002965C8"/>
    <w:rsid w:val="002A56D0"/>
    <w:rsid w:val="002A64A5"/>
    <w:rsid w:val="002A727A"/>
    <w:rsid w:val="002B16FE"/>
    <w:rsid w:val="002B4D3A"/>
    <w:rsid w:val="002B5A01"/>
    <w:rsid w:val="002B7007"/>
    <w:rsid w:val="002B7D51"/>
    <w:rsid w:val="002C06B5"/>
    <w:rsid w:val="002C0C3E"/>
    <w:rsid w:val="002C400D"/>
    <w:rsid w:val="002C578A"/>
    <w:rsid w:val="002C62C4"/>
    <w:rsid w:val="002D0DA7"/>
    <w:rsid w:val="002E279B"/>
    <w:rsid w:val="002E3D57"/>
    <w:rsid w:val="002E4238"/>
    <w:rsid w:val="002E476B"/>
    <w:rsid w:val="002E7954"/>
    <w:rsid w:val="002F25F1"/>
    <w:rsid w:val="002F5754"/>
    <w:rsid w:val="002F5D5A"/>
    <w:rsid w:val="0030018B"/>
    <w:rsid w:val="00300F6E"/>
    <w:rsid w:val="0031121C"/>
    <w:rsid w:val="0031514C"/>
    <w:rsid w:val="00315EF1"/>
    <w:rsid w:val="0032184F"/>
    <w:rsid w:val="0032236A"/>
    <w:rsid w:val="00323C03"/>
    <w:rsid w:val="00330A16"/>
    <w:rsid w:val="00330E72"/>
    <w:rsid w:val="00334726"/>
    <w:rsid w:val="00335038"/>
    <w:rsid w:val="00335C51"/>
    <w:rsid w:val="003375F6"/>
    <w:rsid w:val="00337C1F"/>
    <w:rsid w:val="003401F6"/>
    <w:rsid w:val="0035069E"/>
    <w:rsid w:val="00352527"/>
    <w:rsid w:val="003538FF"/>
    <w:rsid w:val="00355CFF"/>
    <w:rsid w:val="00356C4E"/>
    <w:rsid w:val="003613EE"/>
    <w:rsid w:val="00366D43"/>
    <w:rsid w:val="003725D0"/>
    <w:rsid w:val="003817FB"/>
    <w:rsid w:val="003834FD"/>
    <w:rsid w:val="00387B2E"/>
    <w:rsid w:val="00391EA9"/>
    <w:rsid w:val="003A154A"/>
    <w:rsid w:val="003A1753"/>
    <w:rsid w:val="003A19B2"/>
    <w:rsid w:val="003A4109"/>
    <w:rsid w:val="003A51B4"/>
    <w:rsid w:val="003A5A9A"/>
    <w:rsid w:val="003A5DB7"/>
    <w:rsid w:val="003A74FD"/>
    <w:rsid w:val="003A75C1"/>
    <w:rsid w:val="003A7E69"/>
    <w:rsid w:val="003A7EA1"/>
    <w:rsid w:val="003B053C"/>
    <w:rsid w:val="003B40B4"/>
    <w:rsid w:val="003B5981"/>
    <w:rsid w:val="003B7CCB"/>
    <w:rsid w:val="003C0131"/>
    <w:rsid w:val="003C41E9"/>
    <w:rsid w:val="003C4244"/>
    <w:rsid w:val="003C4784"/>
    <w:rsid w:val="003C4C31"/>
    <w:rsid w:val="003C5CF8"/>
    <w:rsid w:val="003C7971"/>
    <w:rsid w:val="003C7D3B"/>
    <w:rsid w:val="003D2762"/>
    <w:rsid w:val="003D3E06"/>
    <w:rsid w:val="003D473F"/>
    <w:rsid w:val="003D4791"/>
    <w:rsid w:val="003D6197"/>
    <w:rsid w:val="003F0A77"/>
    <w:rsid w:val="003F13A9"/>
    <w:rsid w:val="003F14E6"/>
    <w:rsid w:val="003F216C"/>
    <w:rsid w:val="003F2827"/>
    <w:rsid w:val="003F3C79"/>
    <w:rsid w:val="003F4A1B"/>
    <w:rsid w:val="003F56A9"/>
    <w:rsid w:val="003F5CD1"/>
    <w:rsid w:val="00403C02"/>
    <w:rsid w:val="00414D0A"/>
    <w:rsid w:val="00417238"/>
    <w:rsid w:val="00420599"/>
    <w:rsid w:val="00420ADC"/>
    <w:rsid w:val="00423519"/>
    <w:rsid w:val="00425C6D"/>
    <w:rsid w:val="00427062"/>
    <w:rsid w:val="0042780D"/>
    <w:rsid w:val="00427F72"/>
    <w:rsid w:val="004353C7"/>
    <w:rsid w:val="004414D7"/>
    <w:rsid w:val="00441782"/>
    <w:rsid w:val="00442C58"/>
    <w:rsid w:val="004450DC"/>
    <w:rsid w:val="004501DB"/>
    <w:rsid w:val="00450DDA"/>
    <w:rsid w:val="0045322B"/>
    <w:rsid w:val="004574CC"/>
    <w:rsid w:val="00465ED2"/>
    <w:rsid w:val="004679EF"/>
    <w:rsid w:val="00471F50"/>
    <w:rsid w:val="00477DD2"/>
    <w:rsid w:val="004818D6"/>
    <w:rsid w:val="00482DDB"/>
    <w:rsid w:val="004845E4"/>
    <w:rsid w:val="00486C5E"/>
    <w:rsid w:val="00487C9E"/>
    <w:rsid w:val="00487CB5"/>
    <w:rsid w:val="0049053F"/>
    <w:rsid w:val="0049663B"/>
    <w:rsid w:val="004968CC"/>
    <w:rsid w:val="00496950"/>
    <w:rsid w:val="004A03BA"/>
    <w:rsid w:val="004A22B1"/>
    <w:rsid w:val="004A6C50"/>
    <w:rsid w:val="004B4DBD"/>
    <w:rsid w:val="004C0120"/>
    <w:rsid w:val="004C0DBA"/>
    <w:rsid w:val="004C24F3"/>
    <w:rsid w:val="004C3ACC"/>
    <w:rsid w:val="004C4902"/>
    <w:rsid w:val="004C5572"/>
    <w:rsid w:val="004C768F"/>
    <w:rsid w:val="004D0D82"/>
    <w:rsid w:val="004D2CC2"/>
    <w:rsid w:val="004D39EA"/>
    <w:rsid w:val="004D3DBE"/>
    <w:rsid w:val="004D4CBE"/>
    <w:rsid w:val="004D6AFD"/>
    <w:rsid w:val="004D7662"/>
    <w:rsid w:val="004E15C5"/>
    <w:rsid w:val="004E1D2F"/>
    <w:rsid w:val="004E1E2C"/>
    <w:rsid w:val="004E274C"/>
    <w:rsid w:val="004E2C95"/>
    <w:rsid w:val="004E3681"/>
    <w:rsid w:val="004E4630"/>
    <w:rsid w:val="004E4BA3"/>
    <w:rsid w:val="004E5576"/>
    <w:rsid w:val="004E7BCF"/>
    <w:rsid w:val="004F0544"/>
    <w:rsid w:val="004F22AB"/>
    <w:rsid w:val="004F3BBA"/>
    <w:rsid w:val="004F4B7A"/>
    <w:rsid w:val="004F4F42"/>
    <w:rsid w:val="004F616B"/>
    <w:rsid w:val="0050651B"/>
    <w:rsid w:val="005102F2"/>
    <w:rsid w:val="00511D2E"/>
    <w:rsid w:val="005143A0"/>
    <w:rsid w:val="00514403"/>
    <w:rsid w:val="00517A8D"/>
    <w:rsid w:val="00517D23"/>
    <w:rsid w:val="00520BE3"/>
    <w:rsid w:val="00523D02"/>
    <w:rsid w:val="00530933"/>
    <w:rsid w:val="00540D35"/>
    <w:rsid w:val="00541092"/>
    <w:rsid w:val="00543401"/>
    <w:rsid w:val="00543CD8"/>
    <w:rsid w:val="005440F0"/>
    <w:rsid w:val="005509E6"/>
    <w:rsid w:val="00561CE0"/>
    <w:rsid w:val="00562F36"/>
    <w:rsid w:val="00564BA5"/>
    <w:rsid w:val="00570363"/>
    <w:rsid w:val="00572C4E"/>
    <w:rsid w:val="00573893"/>
    <w:rsid w:val="00573DED"/>
    <w:rsid w:val="00573FF1"/>
    <w:rsid w:val="00583596"/>
    <w:rsid w:val="00585E79"/>
    <w:rsid w:val="00586890"/>
    <w:rsid w:val="005947DC"/>
    <w:rsid w:val="00595D7E"/>
    <w:rsid w:val="00597920"/>
    <w:rsid w:val="00597F1E"/>
    <w:rsid w:val="005A13D6"/>
    <w:rsid w:val="005A40FD"/>
    <w:rsid w:val="005A4450"/>
    <w:rsid w:val="005A4B5A"/>
    <w:rsid w:val="005A4C77"/>
    <w:rsid w:val="005A5064"/>
    <w:rsid w:val="005A60AF"/>
    <w:rsid w:val="005A6F50"/>
    <w:rsid w:val="005B185F"/>
    <w:rsid w:val="005B3279"/>
    <w:rsid w:val="005B351F"/>
    <w:rsid w:val="005B37EC"/>
    <w:rsid w:val="005B3B9D"/>
    <w:rsid w:val="005B440A"/>
    <w:rsid w:val="005B4FBD"/>
    <w:rsid w:val="005B5BDC"/>
    <w:rsid w:val="005B6C2C"/>
    <w:rsid w:val="005C0970"/>
    <w:rsid w:val="005C1A33"/>
    <w:rsid w:val="005C21A3"/>
    <w:rsid w:val="005C24EC"/>
    <w:rsid w:val="005C2537"/>
    <w:rsid w:val="005C7495"/>
    <w:rsid w:val="005D1BBD"/>
    <w:rsid w:val="005D3368"/>
    <w:rsid w:val="005D44D5"/>
    <w:rsid w:val="005D4AF8"/>
    <w:rsid w:val="005D73D2"/>
    <w:rsid w:val="005E228C"/>
    <w:rsid w:val="005E50AA"/>
    <w:rsid w:val="005E7A2E"/>
    <w:rsid w:val="005E7BC5"/>
    <w:rsid w:val="005F0CFE"/>
    <w:rsid w:val="005F1866"/>
    <w:rsid w:val="005F4497"/>
    <w:rsid w:val="005F51A2"/>
    <w:rsid w:val="005F657F"/>
    <w:rsid w:val="005F774A"/>
    <w:rsid w:val="00603676"/>
    <w:rsid w:val="00604B78"/>
    <w:rsid w:val="006069BA"/>
    <w:rsid w:val="00607907"/>
    <w:rsid w:val="0061278E"/>
    <w:rsid w:val="00613623"/>
    <w:rsid w:val="0061487B"/>
    <w:rsid w:val="00620767"/>
    <w:rsid w:val="00624D84"/>
    <w:rsid w:val="00625FF1"/>
    <w:rsid w:val="006261FA"/>
    <w:rsid w:val="00633953"/>
    <w:rsid w:val="00637A67"/>
    <w:rsid w:val="00640F03"/>
    <w:rsid w:val="00642230"/>
    <w:rsid w:val="0065196A"/>
    <w:rsid w:val="006605BE"/>
    <w:rsid w:val="00663A21"/>
    <w:rsid w:val="006641F0"/>
    <w:rsid w:val="00670A86"/>
    <w:rsid w:val="00672495"/>
    <w:rsid w:val="00672A75"/>
    <w:rsid w:val="00673E35"/>
    <w:rsid w:val="00680D5A"/>
    <w:rsid w:val="006818F8"/>
    <w:rsid w:val="006833B5"/>
    <w:rsid w:val="006837F0"/>
    <w:rsid w:val="00687AA4"/>
    <w:rsid w:val="00690EB8"/>
    <w:rsid w:val="006912D0"/>
    <w:rsid w:val="00691AA6"/>
    <w:rsid w:val="0069276D"/>
    <w:rsid w:val="00692F3C"/>
    <w:rsid w:val="00694EAE"/>
    <w:rsid w:val="006953BC"/>
    <w:rsid w:val="00696204"/>
    <w:rsid w:val="0069672C"/>
    <w:rsid w:val="0069714E"/>
    <w:rsid w:val="006A2F05"/>
    <w:rsid w:val="006A5C13"/>
    <w:rsid w:val="006A6D23"/>
    <w:rsid w:val="006B0CBA"/>
    <w:rsid w:val="006B1AC9"/>
    <w:rsid w:val="006B2A7F"/>
    <w:rsid w:val="006B49F4"/>
    <w:rsid w:val="006B6BAD"/>
    <w:rsid w:val="006B6EB4"/>
    <w:rsid w:val="006C0320"/>
    <w:rsid w:val="006C0F66"/>
    <w:rsid w:val="006C10F5"/>
    <w:rsid w:val="006C17C4"/>
    <w:rsid w:val="006C3ADE"/>
    <w:rsid w:val="006D1DE6"/>
    <w:rsid w:val="006D54F9"/>
    <w:rsid w:val="006D5844"/>
    <w:rsid w:val="006D5AD6"/>
    <w:rsid w:val="006D755F"/>
    <w:rsid w:val="006E2B13"/>
    <w:rsid w:val="006E5BFD"/>
    <w:rsid w:val="006E7114"/>
    <w:rsid w:val="006F0FBE"/>
    <w:rsid w:val="006F5291"/>
    <w:rsid w:val="006F732E"/>
    <w:rsid w:val="00710D58"/>
    <w:rsid w:val="0071555E"/>
    <w:rsid w:val="007167C1"/>
    <w:rsid w:val="00720DC5"/>
    <w:rsid w:val="0072428E"/>
    <w:rsid w:val="00724D9E"/>
    <w:rsid w:val="0072566B"/>
    <w:rsid w:val="007337AD"/>
    <w:rsid w:val="007529CA"/>
    <w:rsid w:val="00755107"/>
    <w:rsid w:val="007554E7"/>
    <w:rsid w:val="00757807"/>
    <w:rsid w:val="00760506"/>
    <w:rsid w:val="0076382D"/>
    <w:rsid w:val="00765267"/>
    <w:rsid w:val="00765529"/>
    <w:rsid w:val="00765DD3"/>
    <w:rsid w:val="007673DA"/>
    <w:rsid w:val="00770507"/>
    <w:rsid w:val="007707A3"/>
    <w:rsid w:val="00773D96"/>
    <w:rsid w:val="00773EF0"/>
    <w:rsid w:val="00774F10"/>
    <w:rsid w:val="007771CD"/>
    <w:rsid w:val="007777E5"/>
    <w:rsid w:val="0078106B"/>
    <w:rsid w:val="00785EEE"/>
    <w:rsid w:val="0078701E"/>
    <w:rsid w:val="007873E2"/>
    <w:rsid w:val="007932B5"/>
    <w:rsid w:val="0079355D"/>
    <w:rsid w:val="00793B6B"/>
    <w:rsid w:val="007965C2"/>
    <w:rsid w:val="00796EFA"/>
    <w:rsid w:val="00797689"/>
    <w:rsid w:val="007A1A62"/>
    <w:rsid w:val="007A1FDA"/>
    <w:rsid w:val="007A4684"/>
    <w:rsid w:val="007A749B"/>
    <w:rsid w:val="007B1044"/>
    <w:rsid w:val="007B1B67"/>
    <w:rsid w:val="007B57EB"/>
    <w:rsid w:val="007B61C9"/>
    <w:rsid w:val="007B79A3"/>
    <w:rsid w:val="007C077D"/>
    <w:rsid w:val="007C5A31"/>
    <w:rsid w:val="007C5B8B"/>
    <w:rsid w:val="007C5CB7"/>
    <w:rsid w:val="007C6289"/>
    <w:rsid w:val="007D178B"/>
    <w:rsid w:val="007D1954"/>
    <w:rsid w:val="007D3D9B"/>
    <w:rsid w:val="007D49EA"/>
    <w:rsid w:val="007D63BC"/>
    <w:rsid w:val="007D6A76"/>
    <w:rsid w:val="007E0094"/>
    <w:rsid w:val="007E0ABB"/>
    <w:rsid w:val="007E12D3"/>
    <w:rsid w:val="007E16FB"/>
    <w:rsid w:val="007E1A2A"/>
    <w:rsid w:val="007E5BBE"/>
    <w:rsid w:val="007F0DC2"/>
    <w:rsid w:val="007F1BB6"/>
    <w:rsid w:val="007F2776"/>
    <w:rsid w:val="007F4272"/>
    <w:rsid w:val="007F5ADB"/>
    <w:rsid w:val="008005F3"/>
    <w:rsid w:val="0080358D"/>
    <w:rsid w:val="008037B8"/>
    <w:rsid w:val="008044D3"/>
    <w:rsid w:val="00805471"/>
    <w:rsid w:val="00811E91"/>
    <w:rsid w:val="00812ECE"/>
    <w:rsid w:val="008134B3"/>
    <w:rsid w:val="008147F5"/>
    <w:rsid w:val="0081518F"/>
    <w:rsid w:val="00815B8A"/>
    <w:rsid w:val="00822F4E"/>
    <w:rsid w:val="008262F0"/>
    <w:rsid w:val="00834AB3"/>
    <w:rsid w:val="00841883"/>
    <w:rsid w:val="00842704"/>
    <w:rsid w:val="00842FF8"/>
    <w:rsid w:val="008443F9"/>
    <w:rsid w:val="00844706"/>
    <w:rsid w:val="00844CF0"/>
    <w:rsid w:val="00844FD5"/>
    <w:rsid w:val="00845306"/>
    <w:rsid w:val="00853567"/>
    <w:rsid w:val="00856203"/>
    <w:rsid w:val="00856A5A"/>
    <w:rsid w:val="00865631"/>
    <w:rsid w:val="00866B59"/>
    <w:rsid w:val="0087016E"/>
    <w:rsid w:val="008739D4"/>
    <w:rsid w:val="008756C7"/>
    <w:rsid w:val="008770A5"/>
    <w:rsid w:val="00877878"/>
    <w:rsid w:val="008846C3"/>
    <w:rsid w:val="00884DAB"/>
    <w:rsid w:val="0088518D"/>
    <w:rsid w:val="00886F23"/>
    <w:rsid w:val="008902BF"/>
    <w:rsid w:val="0089575E"/>
    <w:rsid w:val="00895F18"/>
    <w:rsid w:val="008A061D"/>
    <w:rsid w:val="008A289B"/>
    <w:rsid w:val="008A303E"/>
    <w:rsid w:val="008A64A4"/>
    <w:rsid w:val="008A6649"/>
    <w:rsid w:val="008B4604"/>
    <w:rsid w:val="008B6222"/>
    <w:rsid w:val="008B74C5"/>
    <w:rsid w:val="008C0785"/>
    <w:rsid w:val="008C11F1"/>
    <w:rsid w:val="008C19D2"/>
    <w:rsid w:val="008C1B9A"/>
    <w:rsid w:val="008C6E02"/>
    <w:rsid w:val="008C7F8E"/>
    <w:rsid w:val="008D2A07"/>
    <w:rsid w:val="008D7FFC"/>
    <w:rsid w:val="008E2866"/>
    <w:rsid w:val="008E3993"/>
    <w:rsid w:val="008E43E7"/>
    <w:rsid w:val="008E56D1"/>
    <w:rsid w:val="008F064B"/>
    <w:rsid w:val="008F0FE5"/>
    <w:rsid w:val="008F1200"/>
    <w:rsid w:val="008F40F8"/>
    <w:rsid w:val="00903246"/>
    <w:rsid w:val="0091071D"/>
    <w:rsid w:val="009107BB"/>
    <w:rsid w:val="00915E1B"/>
    <w:rsid w:val="0092205B"/>
    <w:rsid w:val="009229F0"/>
    <w:rsid w:val="00922C91"/>
    <w:rsid w:val="00923999"/>
    <w:rsid w:val="00924592"/>
    <w:rsid w:val="00926128"/>
    <w:rsid w:val="009352AA"/>
    <w:rsid w:val="009363FC"/>
    <w:rsid w:val="00937407"/>
    <w:rsid w:val="00937D46"/>
    <w:rsid w:val="0094734F"/>
    <w:rsid w:val="0095319F"/>
    <w:rsid w:val="009565AF"/>
    <w:rsid w:val="00956A51"/>
    <w:rsid w:val="00961C89"/>
    <w:rsid w:val="00966EFB"/>
    <w:rsid w:val="00970EC2"/>
    <w:rsid w:val="00972EBB"/>
    <w:rsid w:val="00972FA5"/>
    <w:rsid w:val="009731E5"/>
    <w:rsid w:val="00975267"/>
    <w:rsid w:val="009753FF"/>
    <w:rsid w:val="009765A3"/>
    <w:rsid w:val="00980D3E"/>
    <w:rsid w:val="00986D11"/>
    <w:rsid w:val="00990490"/>
    <w:rsid w:val="00992A07"/>
    <w:rsid w:val="009940D1"/>
    <w:rsid w:val="009A40CA"/>
    <w:rsid w:val="009B2674"/>
    <w:rsid w:val="009B3DC6"/>
    <w:rsid w:val="009B61B2"/>
    <w:rsid w:val="009B68E4"/>
    <w:rsid w:val="009B7E0B"/>
    <w:rsid w:val="009C0A8A"/>
    <w:rsid w:val="009C5024"/>
    <w:rsid w:val="009C5934"/>
    <w:rsid w:val="009C61A5"/>
    <w:rsid w:val="009D2861"/>
    <w:rsid w:val="009D4191"/>
    <w:rsid w:val="009E00D5"/>
    <w:rsid w:val="009E6361"/>
    <w:rsid w:val="009F0291"/>
    <w:rsid w:val="009F0D0E"/>
    <w:rsid w:val="009F2C41"/>
    <w:rsid w:val="009F556D"/>
    <w:rsid w:val="009F74BA"/>
    <w:rsid w:val="00A00E27"/>
    <w:rsid w:val="00A017E4"/>
    <w:rsid w:val="00A03A81"/>
    <w:rsid w:val="00A07630"/>
    <w:rsid w:val="00A107BF"/>
    <w:rsid w:val="00A12E7C"/>
    <w:rsid w:val="00A138D6"/>
    <w:rsid w:val="00A16A65"/>
    <w:rsid w:val="00A24BAB"/>
    <w:rsid w:val="00A3034C"/>
    <w:rsid w:val="00A31722"/>
    <w:rsid w:val="00A318CC"/>
    <w:rsid w:val="00A31A11"/>
    <w:rsid w:val="00A33CFE"/>
    <w:rsid w:val="00A40FB0"/>
    <w:rsid w:val="00A4294F"/>
    <w:rsid w:val="00A4424A"/>
    <w:rsid w:val="00A46140"/>
    <w:rsid w:val="00A46334"/>
    <w:rsid w:val="00A46E84"/>
    <w:rsid w:val="00A46FA1"/>
    <w:rsid w:val="00A50254"/>
    <w:rsid w:val="00A51218"/>
    <w:rsid w:val="00A513A9"/>
    <w:rsid w:val="00A51638"/>
    <w:rsid w:val="00A51A14"/>
    <w:rsid w:val="00A5743C"/>
    <w:rsid w:val="00A57933"/>
    <w:rsid w:val="00A57997"/>
    <w:rsid w:val="00A6083E"/>
    <w:rsid w:val="00A6394B"/>
    <w:rsid w:val="00A65163"/>
    <w:rsid w:val="00A66948"/>
    <w:rsid w:val="00A729C0"/>
    <w:rsid w:val="00A73E97"/>
    <w:rsid w:val="00A74619"/>
    <w:rsid w:val="00A765A9"/>
    <w:rsid w:val="00A76F3A"/>
    <w:rsid w:val="00A77B8E"/>
    <w:rsid w:val="00A9316B"/>
    <w:rsid w:val="00A9471F"/>
    <w:rsid w:val="00A952D3"/>
    <w:rsid w:val="00A95404"/>
    <w:rsid w:val="00AA0524"/>
    <w:rsid w:val="00AA0664"/>
    <w:rsid w:val="00AA0B8D"/>
    <w:rsid w:val="00AA4914"/>
    <w:rsid w:val="00AB375E"/>
    <w:rsid w:val="00AB4C4F"/>
    <w:rsid w:val="00AB5892"/>
    <w:rsid w:val="00AB6B70"/>
    <w:rsid w:val="00AB6FBE"/>
    <w:rsid w:val="00AB7893"/>
    <w:rsid w:val="00AC176C"/>
    <w:rsid w:val="00AC28B5"/>
    <w:rsid w:val="00AC5438"/>
    <w:rsid w:val="00AD07DC"/>
    <w:rsid w:val="00AD2823"/>
    <w:rsid w:val="00AD7258"/>
    <w:rsid w:val="00AE0467"/>
    <w:rsid w:val="00AE0783"/>
    <w:rsid w:val="00AE330C"/>
    <w:rsid w:val="00AE5A5A"/>
    <w:rsid w:val="00AE5BCD"/>
    <w:rsid w:val="00AF1A40"/>
    <w:rsid w:val="00AF3230"/>
    <w:rsid w:val="00AF70DB"/>
    <w:rsid w:val="00B0100F"/>
    <w:rsid w:val="00B0148C"/>
    <w:rsid w:val="00B03642"/>
    <w:rsid w:val="00B053F0"/>
    <w:rsid w:val="00B05BCC"/>
    <w:rsid w:val="00B078BC"/>
    <w:rsid w:val="00B07C37"/>
    <w:rsid w:val="00B07FA9"/>
    <w:rsid w:val="00B161B9"/>
    <w:rsid w:val="00B17FB4"/>
    <w:rsid w:val="00B217E8"/>
    <w:rsid w:val="00B236E0"/>
    <w:rsid w:val="00B32253"/>
    <w:rsid w:val="00B328E6"/>
    <w:rsid w:val="00B36A96"/>
    <w:rsid w:val="00B37386"/>
    <w:rsid w:val="00B37C41"/>
    <w:rsid w:val="00B412BC"/>
    <w:rsid w:val="00B533E8"/>
    <w:rsid w:val="00B53621"/>
    <w:rsid w:val="00B53B41"/>
    <w:rsid w:val="00B53C76"/>
    <w:rsid w:val="00B6434F"/>
    <w:rsid w:val="00B667ED"/>
    <w:rsid w:val="00B74581"/>
    <w:rsid w:val="00B74D19"/>
    <w:rsid w:val="00B7516F"/>
    <w:rsid w:val="00B75606"/>
    <w:rsid w:val="00B82EE2"/>
    <w:rsid w:val="00B87630"/>
    <w:rsid w:val="00B876C3"/>
    <w:rsid w:val="00B975DB"/>
    <w:rsid w:val="00BB2F99"/>
    <w:rsid w:val="00BB54C7"/>
    <w:rsid w:val="00BB7FBC"/>
    <w:rsid w:val="00BC3286"/>
    <w:rsid w:val="00BC5728"/>
    <w:rsid w:val="00BC5ADD"/>
    <w:rsid w:val="00BC6CE5"/>
    <w:rsid w:val="00BC724D"/>
    <w:rsid w:val="00BD09F2"/>
    <w:rsid w:val="00BD0B2C"/>
    <w:rsid w:val="00BD2E48"/>
    <w:rsid w:val="00BD3866"/>
    <w:rsid w:val="00BD4C33"/>
    <w:rsid w:val="00BD4EC8"/>
    <w:rsid w:val="00BD7767"/>
    <w:rsid w:val="00BD7998"/>
    <w:rsid w:val="00BE0684"/>
    <w:rsid w:val="00BE2939"/>
    <w:rsid w:val="00BE2BD1"/>
    <w:rsid w:val="00BE3A8C"/>
    <w:rsid w:val="00BE441A"/>
    <w:rsid w:val="00BF33B1"/>
    <w:rsid w:val="00BF3F53"/>
    <w:rsid w:val="00C00A10"/>
    <w:rsid w:val="00C050FD"/>
    <w:rsid w:val="00C12C4D"/>
    <w:rsid w:val="00C13841"/>
    <w:rsid w:val="00C205FE"/>
    <w:rsid w:val="00C20F0C"/>
    <w:rsid w:val="00C21BF0"/>
    <w:rsid w:val="00C22C87"/>
    <w:rsid w:val="00C24835"/>
    <w:rsid w:val="00C25F41"/>
    <w:rsid w:val="00C31173"/>
    <w:rsid w:val="00C353EB"/>
    <w:rsid w:val="00C35EA9"/>
    <w:rsid w:val="00C36E0D"/>
    <w:rsid w:val="00C4299F"/>
    <w:rsid w:val="00C46A0E"/>
    <w:rsid w:val="00C567F4"/>
    <w:rsid w:val="00C56B42"/>
    <w:rsid w:val="00C605BE"/>
    <w:rsid w:val="00C60822"/>
    <w:rsid w:val="00C61160"/>
    <w:rsid w:val="00C61FA0"/>
    <w:rsid w:val="00C63441"/>
    <w:rsid w:val="00C66655"/>
    <w:rsid w:val="00C705B5"/>
    <w:rsid w:val="00C716CB"/>
    <w:rsid w:val="00C72C23"/>
    <w:rsid w:val="00C76163"/>
    <w:rsid w:val="00C77D35"/>
    <w:rsid w:val="00C77DCB"/>
    <w:rsid w:val="00C80C5A"/>
    <w:rsid w:val="00C86A19"/>
    <w:rsid w:val="00C90938"/>
    <w:rsid w:val="00C90D28"/>
    <w:rsid w:val="00C93114"/>
    <w:rsid w:val="00C9326D"/>
    <w:rsid w:val="00C95810"/>
    <w:rsid w:val="00C966D8"/>
    <w:rsid w:val="00C979B1"/>
    <w:rsid w:val="00CA1285"/>
    <w:rsid w:val="00CA1596"/>
    <w:rsid w:val="00CA1899"/>
    <w:rsid w:val="00CA3965"/>
    <w:rsid w:val="00CA6879"/>
    <w:rsid w:val="00CA7397"/>
    <w:rsid w:val="00CB487E"/>
    <w:rsid w:val="00CB4D09"/>
    <w:rsid w:val="00CB55A6"/>
    <w:rsid w:val="00CC1D33"/>
    <w:rsid w:val="00CC538C"/>
    <w:rsid w:val="00CC5BF4"/>
    <w:rsid w:val="00CC70BA"/>
    <w:rsid w:val="00CD0624"/>
    <w:rsid w:val="00CD0CC4"/>
    <w:rsid w:val="00CD1BD4"/>
    <w:rsid w:val="00CD24C6"/>
    <w:rsid w:val="00CD6690"/>
    <w:rsid w:val="00CD7EE4"/>
    <w:rsid w:val="00CE3ACD"/>
    <w:rsid w:val="00CE4709"/>
    <w:rsid w:val="00CE4E3C"/>
    <w:rsid w:val="00CE6A43"/>
    <w:rsid w:val="00CF63BC"/>
    <w:rsid w:val="00CF7CD3"/>
    <w:rsid w:val="00D00F7C"/>
    <w:rsid w:val="00D0448D"/>
    <w:rsid w:val="00D04E7C"/>
    <w:rsid w:val="00D0743B"/>
    <w:rsid w:val="00D1266C"/>
    <w:rsid w:val="00D16104"/>
    <w:rsid w:val="00D175B5"/>
    <w:rsid w:val="00D21090"/>
    <w:rsid w:val="00D2236B"/>
    <w:rsid w:val="00D23758"/>
    <w:rsid w:val="00D278EE"/>
    <w:rsid w:val="00D27E65"/>
    <w:rsid w:val="00D31BCC"/>
    <w:rsid w:val="00D35E32"/>
    <w:rsid w:val="00D406B6"/>
    <w:rsid w:val="00D4112F"/>
    <w:rsid w:val="00D4158E"/>
    <w:rsid w:val="00D4221E"/>
    <w:rsid w:val="00D43D9D"/>
    <w:rsid w:val="00D4542E"/>
    <w:rsid w:val="00D46412"/>
    <w:rsid w:val="00D4673E"/>
    <w:rsid w:val="00D5017A"/>
    <w:rsid w:val="00D538EB"/>
    <w:rsid w:val="00D5636E"/>
    <w:rsid w:val="00D60120"/>
    <w:rsid w:val="00D63C7B"/>
    <w:rsid w:val="00D63E8C"/>
    <w:rsid w:val="00D648CA"/>
    <w:rsid w:val="00D652D9"/>
    <w:rsid w:val="00D66923"/>
    <w:rsid w:val="00D72594"/>
    <w:rsid w:val="00D73DFE"/>
    <w:rsid w:val="00D7446B"/>
    <w:rsid w:val="00D74659"/>
    <w:rsid w:val="00D776EF"/>
    <w:rsid w:val="00D80834"/>
    <w:rsid w:val="00D81558"/>
    <w:rsid w:val="00D8355B"/>
    <w:rsid w:val="00D87A02"/>
    <w:rsid w:val="00D9284D"/>
    <w:rsid w:val="00D94186"/>
    <w:rsid w:val="00D948AA"/>
    <w:rsid w:val="00D95D03"/>
    <w:rsid w:val="00D96D0F"/>
    <w:rsid w:val="00D97EC9"/>
    <w:rsid w:val="00DA0104"/>
    <w:rsid w:val="00DA75D5"/>
    <w:rsid w:val="00DA770E"/>
    <w:rsid w:val="00DB6583"/>
    <w:rsid w:val="00DB6DE5"/>
    <w:rsid w:val="00DC1030"/>
    <w:rsid w:val="00DC18D9"/>
    <w:rsid w:val="00DC2209"/>
    <w:rsid w:val="00DC2B50"/>
    <w:rsid w:val="00DC49C7"/>
    <w:rsid w:val="00DC5FD9"/>
    <w:rsid w:val="00DC6040"/>
    <w:rsid w:val="00DD1290"/>
    <w:rsid w:val="00DD1E28"/>
    <w:rsid w:val="00DD23CD"/>
    <w:rsid w:val="00DD3B20"/>
    <w:rsid w:val="00DD43ED"/>
    <w:rsid w:val="00DE1F8C"/>
    <w:rsid w:val="00DE541F"/>
    <w:rsid w:val="00DF07F4"/>
    <w:rsid w:val="00DF6339"/>
    <w:rsid w:val="00DF66B1"/>
    <w:rsid w:val="00DF78E3"/>
    <w:rsid w:val="00E00C27"/>
    <w:rsid w:val="00E0176F"/>
    <w:rsid w:val="00E018BA"/>
    <w:rsid w:val="00E019CD"/>
    <w:rsid w:val="00E040BD"/>
    <w:rsid w:val="00E0568D"/>
    <w:rsid w:val="00E12593"/>
    <w:rsid w:val="00E135C7"/>
    <w:rsid w:val="00E14945"/>
    <w:rsid w:val="00E14CCA"/>
    <w:rsid w:val="00E1513D"/>
    <w:rsid w:val="00E16884"/>
    <w:rsid w:val="00E17816"/>
    <w:rsid w:val="00E2242D"/>
    <w:rsid w:val="00E23D00"/>
    <w:rsid w:val="00E26D23"/>
    <w:rsid w:val="00E27B5C"/>
    <w:rsid w:val="00E30B73"/>
    <w:rsid w:val="00E3379D"/>
    <w:rsid w:val="00E34FDF"/>
    <w:rsid w:val="00E40FEC"/>
    <w:rsid w:val="00E43729"/>
    <w:rsid w:val="00E43D50"/>
    <w:rsid w:val="00E44299"/>
    <w:rsid w:val="00E516EF"/>
    <w:rsid w:val="00E526FE"/>
    <w:rsid w:val="00E52D17"/>
    <w:rsid w:val="00E536C6"/>
    <w:rsid w:val="00E55479"/>
    <w:rsid w:val="00E61D70"/>
    <w:rsid w:val="00E61F8B"/>
    <w:rsid w:val="00E62B93"/>
    <w:rsid w:val="00E65876"/>
    <w:rsid w:val="00E65ACB"/>
    <w:rsid w:val="00E702B6"/>
    <w:rsid w:val="00E76219"/>
    <w:rsid w:val="00E817CD"/>
    <w:rsid w:val="00E81FC6"/>
    <w:rsid w:val="00E9227B"/>
    <w:rsid w:val="00E96761"/>
    <w:rsid w:val="00EA10B0"/>
    <w:rsid w:val="00EA2160"/>
    <w:rsid w:val="00EA5182"/>
    <w:rsid w:val="00EB4F77"/>
    <w:rsid w:val="00EB5768"/>
    <w:rsid w:val="00EB7B6B"/>
    <w:rsid w:val="00EC2652"/>
    <w:rsid w:val="00EC7465"/>
    <w:rsid w:val="00ED01D9"/>
    <w:rsid w:val="00ED1D74"/>
    <w:rsid w:val="00ED2898"/>
    <w:rsid w:val="00ED2B47"/>
    <w:rsid w:val="00ED5B02"/>
    <w:rsid w:val="00EE060D"/>
    <w:rsid w:val="00EF0867"/>
    <w:rsid w:val="00EF2B2E"/>
    <w:rsid w:val="00EF76ED"/>
    <w:rsid w:val="00EF7FA4"/>
    <w:rsid w:val="00F11654"/>
    <w:rsid w:val="00F118D1"/>
    <w:rsid w:val="00F11B5E"/>
    <w:rsid w:val="00F1258B"/>
    <w:rsid w:val="00F127D4"/>
    <w:rsid w:val="00F13594"/>
    <w:rsid w:val="00F1547B"/>
    <w:rsid w:val="00F21AF7"/>
    <w:rsid w:val="00F259BD"/>
    <w:rsid w:val="00F2627B"/>
    <w:rsid w:val="00F2634F"/>
    <w:rsid w:val="00F30E31"/>
    <w:rsid w:val="00F31B71"/>
    <w:rsid w:val="00F31D5E"/>
    <w:rsid w:val="00F329A4"/>
    <w:rsid w:val="00F40423"/>
    <w:rsid w:val="00F47181"/>
    <w:rsid w:val="00F53ECA"/>
    <w:rsid w:val="00F56336"/>
    <w:rsid w:val="00F62BB0"/>
    <w:rsid w:val="00F63D9D"/>
    <w:rsid w:val="00F64A9C"/>
    <w:rsid w:val="00F65D78"/>
    <w:rsid w:val="00F706F9"/>
    <w:rsid w:val="00F7105D"/>
    <w:rsid w:val="00F710BE"/>
    <w:rsid w:val="00F711D8"/>
    <w:rsid w:val="00F72E32"/>
    <w:rsid w:val="00F73CCA"/>
    <w:rsid w:val="00F75433"/>
    <w:rsid w:val="00F76C97"/>
    <w:rsid w:val="00F77375"/>
    <w:rsid w:val="00F80998"/>
    <w:rsid w:val="00F833DF"/>
    <w:rsid w:val="00F85D50"/>
    <w:rsid w:val="00F875DD"/>
    <w:rsid w:val="00F9476D"/>
    <w:rsid w:val="00FA0353"/>
    <w:rsid w:val="00FA248C"/>
    <w:rsid w:val="00FA2ECB"/>
    <w:rsid w:val="00FA5D7A"/>
    <w:rsid w:val="00FA6FF3"/>
    <w:rsid w:val="00FB17E3"/>
    <w:rsid w:val="00FC071E"/>
    <w:rsid w:val="00FC0D17"/>
    <w:rsid w:val="00FC2DF8"/>
    <w:rsid w:val="00FC4763"/>
    <w:rsid w:val="00FC4C21"/>
    <w:rsid w:val="00FC599B"/>
    <w:rsid w:val="00FC6052"/>
    <w:rsid w:val="00FC7430"/>
    <w:rsid w:val="00FD02D0"/>
    <w:rsid w:val="00FD1208"/>
    <w:rsid w:val="00FD14D7"/>
    <w:rsid w:val="00FD3E5B"/>
    <w:rsid w:val="00FD3FA5"/>
    <w:rsid w:val="00FE057C"/>
    <w:rsid w:val="00FE0BEB"/>
    <w:rsid w:val="00FE0BF2"/>
    <w:rsid w:val="00FE4DA1"/>
    <w:rsid w:val="00FE6D3D"/>
    <w:rsid w:val="00FE738B"/>
    <w:rsid w:val="00FF4547"/>
    <w:rsid w:val="00FF4ECE"/>
    <w:rsid w:val="00FF5735"/>
    <w:rsid w:val="00FF63F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41883"/>
    <w:pPr>
      <w:spacing w:before="120" w:after="120"/>
      <w:jc w:val="both"/>
    </w:pPr>
    <w:rPr>
      <w:rFonts w:ascii="Times New Roman" w:hAnsi="Times New Roman"/>
      <w:sz w:val="24"/>
      <w:szCs w:val="24"/>
      <w:lang w:val="en-GB" w:eastAsia="en-US"/>
    </w:rPr>
  </w:style>
  <w:style w:type="paragraph" w:styleId="Heading1">
    <w:name w:val="heading 1"/>
    <w:basedOn w:val="Normal"/>
    <w:next w:val="Text1"/>
    <w:link w:val="Heading1Char"/>
    <w:uiPriority w:val="99"/>
    <w:qFormat/>
    <w:pPr>
      <w:keepNext/>
      <w:numPr>
        <w:numId w:val="32"/>
      </w:numPr>
      <w:spacing w:before="360"/>
      <w:outlineLvl w:val="0"/>
    </w:pPr>
    <w:rPr>
      <w:rFonts w:eastAsia="Times New Roman"/>
      <w:b/>
      <w:bCs/>
      <w:smallCaps/>
    </w:rPr>
  </w:style>
  <w:style w:type="paragraph" w:styleId="Heading2">
    <w:name w:val="heading 2"/>
    <w:basedOn w:val="Normal"/>
    <w:next w:val="Text1"/>
    <w:link w:val="Heading2Char"/>
    <w:uiPriority w:val="99"/>
    <w:qFormat/>
    <w:pPr>
      <w:keepNext/>
      <w:numPr>
        <w:ilvl w:val="1"/>
        <w:numId w:val="32"/>
      </w:numPr>
      <w:outlineLvl w:val="1"/>
    </w:pPr>
    <w:rPr>
      <w:rFonts w:eastAsia="Times New Roman"/>
      <w:b/>
      <w:bCs/>
    </w:rPr>
  </w:style>
  <w:style w:type="paragraph" w:styleId="Heading3">
    <w:name w:val="heading 3"/>
    <w:basedOn w:val="Normal"/>
    <w:next w:val="Text1"/>
    <w:link w:val="Heading3Char"/>
    <w:uiPriority w:val="99"/>
    <w:qFormat/>
    <w:pPr>
      <w:keepNext/>
      <w:numPr>
        <w:ilvl w:val="2"/>
        <w:numId w:val="32"/>
      </w:numPr>
      <w:outlineLvl w:val="2"/>
    </w:pPr>
    <w:rPr>
      <w:rFonts w:eastAsia="Times New Roman"/>
      <w:i/>
      <w:iCs/>
    </w:rPr>
  </w:style>
  <w:style w:type="paragraph" w:styleId="Heading4">
    <w:name w:val="heading 4"/>
    <w:basedOn w:val="Normal"/>
    <w:next w:val="Text1"/>
    <w:link w:val="Heading4Char"/>
    <w:uiPriority w:val="99"/>
    <w:qFormat/>
    <w:pPr>
      <w:keepNext/>
      <w:numPr>
        <w:ilvl w:val="3"/>
        <w:numId w:val="32"/>
      </w:numPr>
      <w:outlineLvl w:val="3"/>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imes New Roman" w:eastAsia="Times New Roman" w:hAnsi="Times New Roman"/>
      <w:b/>
      <w:bCs/>
      <w:smallCaps/>
      <w:sz w:val="24"/>
      <w:szCs w:val="24"/>
      <w:lang w:val="en-GB" w:eastAsia="en-US"/>
    </w:rPr>
  </w:style>
  <w:style w:type="character" w:customStyle="1" w:styleId="Heading2Char">
    <w:name w:val="Heading 2 Char"/>
    <w:basedOn w:val="DefaultParagraphFont"/>
    <w:link w:val="Heading2"/>
    <w:uiPriority w:val="99"/>
    <w:locked/>
    <w:rPr>
      <w:rFonts w:ascii="Times New Roman" w:eastAsia="Times New Roman" w:hAnsi="Times New Roman"/>
      <w:b/>
      <w:bCs/>
      <w:sz w:val="24"/>
      <w:szCs w:val="24"/>
      <w:lang w:val="en-GB" w:eastAsia="en-US"/>
    </w:rPr>
  </w:style>
  <w:style w:type="character" w:customStyle="1" w:styleId="Heading3Char">
    <w:name w:val="Heading 3 Char"/>
    <w:basedOn w:val="DefaultParagraphFont"/>
    <w:link w:val="Heading3"/>
    <w:uiPriority w:val="99"/>
    <w:locked/>
    <w:rPr>
      <w:rFonts w:ascii="Times New Roman" w:eastAsia="Times New Roman" w:hAnsi="Times New Roman"/>
      <w:i/>
      <w:iCs/>
      <w:sz w:val="24"/>
      <w:szCs w:val="24"/>
      <w:lang w:val="en-GB" w:eastAsia="en-US"/>
    </w:rPr>
  </w:style>
  <w:style w:type="character" w:customStyle="1" w:styleId="Heading4Char">
    <w:name w:val="Heading 4 Char"/>
    <w:basedOn w:val="DefaultParagraphFont"/>
    <w:link w:val="Heading4"/>
    <w:uiPriority w:val="99"/>
    <w:locked/>
    <w:rPr>
      <w:rFonts w:ascii="Times New Roman" w:eastAsia="Times New Roman" w:hAnsi="Times New Roman"/>
      <w:sz w:val="24"/>
      <w:szCs w:val="24"/>
      <w:lang w:val="en-GB" w:eastAsia="en-US"/>
    </w:rPr>
  </w:style>
  <w:style w:type="paragraph" w:styleId="ListBullet">
    <w:name w:val="List Bullet"/>
    <w:basedOn w:val="Normal"/>
    <w:uiPriority w:val="99"/>
    <w:semiHidden/>
    <w:rsid w:val="00C56B42"/>
    <w:pPr>
      <w:numPr>
        <w:numId w:val="9"/>
      </w:numPr>
    </w:pPr>
  </w:style>
  <w:style w:type="paragraph" w:styleId="ListBullet2">
    <w:name w:val="List Bullet 2"/>
    <w:basedOn w:val="Normal"/>
    <w:uiPriority w:val="99"/>
    <w:semiHidden/>
    <w:rsid w:val="00C56B42"/>
    <w:pPr>
      <w:numPr>
        <w:numId w:val="10"/>
      </w:numPr>
    </w:pPr>
  </w:style>
  <w:style w:type="paragraph" w:styleId="ListBullet3">
    <w:name w:val="List Bullet 3"/>
    <w:basedOn w:val="Normal"/>
    <w:uiPriority w:val="99"/>
    <w:semiHidden/>
    <w:rsid w:val="00C56B42"/>
    <w:pPr>
      <w:numPr>
        <w:numId w:val="11"/>
      </w:numPr>
    </w:pPr>
  </w:style>
  <w:style w:type="paragraph" w:styleId="ListBullet4">
    <w:name w:val="List Bullet 4"/>
    <w:basedOn w:val="Normal"/>
    <w:uiPriority w:val="99"/>
    <w:semiHidden/>
    <w:rsid w:val="00C56B42"/>
    <w:pPr>
      <w:numPr>
        <w:numId w:val="12"/>
      </w:numPr>
    </w:pPr>
  </w:style>
  <w:style w:type="paragraph" w:customStyle="1" w:styleId="Art">
    <w:name w:val="Art"/>
    <w:basedOn w:val="Normal"/>
    <w:uiPriority w:val="99"/>
    <w:rsid w:val="00573DED"/>
    <w:rPr>
      <w:noProof/>
    </w:rPr>
  </w:style>
  <w:style w:type="paragraph" w:customStyle="1" w:styleId="Arti">
    <w:name w:val="Arti"/>
    <w:basedOn w:val="Art"/>
    <w:uiPriority w:val="99"/>
    <w:rsid w:val="00573DED"/>
  </w:style>
  <w:style w:type="paragraph" w:styleId="BalloonText">
    <w:name w:val="Balloon Text"/>
    <w:basedOn w:val="Normal"/>
    <w:link w:val="BalloonTextChar"/>
    <w:uiPriority w:val="99"/>
    <w:semiHidden/>
    <w:rsid w:val="00F76C9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76C97"/>
    <w:rPr>
      <w:rFonts w:ascii="Segoe UI" w:hAnsi="Segoe UI" w:cs="Segoe UI"/>
      <w:sz w:val="18"/>
      <w:szCs w:val="18"/>
      <w:lang w:val="en-GB"/>
    </w:rPr>
  </w:style>
  <w:style w:type="character" w:styleId="Hyperlink">
    <w:name w:val="Hyperlink"/>
    <w:basedOn w:val="DefaultParagraphFont"/>
    <w:uiPriority w:val="99"/>
    <w:rsid w:val="00C46A0E"/>
    <w:rPr>
      <w:color w:val="0000FF"/>
      <w:u w:val="single"/>
    </w:rPr>
  </w:style>
  <w:style w:type="character" w:styleId="CommentReference">
    <w:name w:val="annotation reference"/>
    <w:basedOn w:val="DefaultParagraphFont"/>
    <w:uiPriority w:val="99"/>
    <w:semiHidden/>
    <w:rsid w:val="007B79A3"/>
    <w:rPr>
      <w:sz w:val="16"/>
      <w:szCs w:val="16"/>
    </w:rPr>
  </w:style>
  <w:style w:type="paragraph" w:styleId="CommentText">
    <w:name w:val="annotation text"/>
    <w:basedOn w:val="Normal"/>
    <w:link w:val="CommentTextChar"/>
    <w:uiPriority w:val="99"/>
    <w:semiHidden/>
    <w:rsid w:val="007B79A3"/>
    <w:rPr>
      <w:sz w:val="20"/>
      <w:szCs w:val="20"/>
    </w:rPr>
  </w:style>
  <w:style w:type="character" w:customStyle="1" w:styleId="CommentTextChar">
    <w:name w:val="Comment Text Char"/>
    <w:basedOn w:val="DefaultParagraphFont"/>
    <w:link w:val="CommentText"/>
    <w:uiPriority w:val="99"/>
    <w:locked/>
    <w:rsid w:val="007B79A3"/>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7B79A3"/>
    <w:rPr>
      <w:b/>
      <w:bCs/>
    </w:rPr>
  </w:style>
  <w:style w:type="character" w:customStyle="1" w:styleId="CommentSubjectChar">
    <w:name w:val="Comment Subject Char"/>
    <w:basedOn w:val="CommentTextChar"/>
    <w:link w:val="CommentSubject"/>
    <w:uiPriority w:val="99"/>
    <w:semiHidden/>
    <w:locked/>
    <w:rsid w:val="007B79A3"/>
    <w:rPr>
      <w:b/>
      <w:bCs/>
    </w:rPr>
  </w:style>
  <w:style w:type="paragraph" w:styleId="ListParagraph">
    <w:name w:val="List Paragraph"/>
    <w:basedOn w:val="Normal"/>
    <w:uiPriority w:val="99"/>
    <w:qFormat/>
    <w:rsid w:val="00A33CFE"/>
    <w:pPr>
      <w:ind w:left="720"/>
    </w:pPr>
  </w:style>
  <w:style w:type="paragraph" w:customStyle="1" w:styleId="1Commenttitrebold">
    <w:name w:val="1.Comment titre bold"/>
    <w:basedOn w:val="Normal"/>
    <w:uiPriority w:val="99"/>
    <w:rsid w:val="00F2634F"/>
    <w:pPr>
      <w:widowControl w:val="0"/>
      <w:numPr>
        <w:numId w:val="21"/>
      </w:numPr>
      <w:shd w:val="clear" w:color="auto" w:fill="FFFFC1"/>
      <w:tabs>
        <w:tab w:val="left" w:pos="9781"/>
      </w:tabs>
      <w:spacing w:before="240" w:after="0" w:line="360" w:lineRule="auto"/>
      <w:ind w:right="-20"/>
    </w:pPr>
    <w:rPr>
      <w:rFonts w:ascii="Tahoma" w:eastAsia="Times New Roman" w:hAnsi="Tahoma" w:cs="Tahoma"/>
      <w:b/>
      <w:bCs/>
      <w:spacing w:val="1"/>
      <w:sz w:val="18"/>
      <w:szCs w:val="18"/>
    </w:rPr>
  </w:style>
  <w:style w:type="paragraph" w:customStyle="1" w:styleId="21Bleu">
    <w:name w:val="2.1 Bleu"/>
    <w:basedOn w:val="Normal"/>
    <w:link w:val="21BleuChar"/>
    <w:uiPriority w:val="99"/>
    <w:rsid w:val="00F2634F"/>
    <w:pPr>
      <w:widowControl w:val="0"/>
      <w:shd w:val="clear" w:color="auto" w:fill="E4EBF4"/>
      <w:tabs>
        <w:tab w:val="left" w:pos="9781"/>
      </w:tabs>
      <w:spacing w:before="240" w:after="0" w:line="359" w:lineRule="auto"/>
      <w:ind w:left="1418" w:right="-20"/>
    </w:pPr>
    <w:rPr>
      <w:rFonts w:ascii="Tahoma" w:eastAsia="Times New Roman" w:hAnsi="Tahoma" w:cs="Tahoma"/>
      <w:spacing w:val="1"/>
      <w:sz w:val="18"/>
      <w:szCs w:val="18"/>
    </w:rPr>
  </w:style>
  <w:style w:type="character" w:customStyle="1" w:styleId="21BleuChar">
    <w:name w:val="2.1 Bleu Char"/>
    <w:basedOn w:val="DefaultParagraphFont"/>
    <w:link w:val="21Bleu"/>
    <w:uiPriority w:val="99"/>
    <w:locked/>
    <w:rsid w:val="00F2634F"/>
    <w:rPr>
      <w:rFonts w:ascii="Tahoma" w:hAnsi="Tahoma" w:cs="Tahoma"/>
      <w:spacing w:val="1"/>
      <w:sz w:val="18"/>
      <w:szCs w:val="18"/>
      <w:shd w:val="clear" w:color="auto" w:fill="E4EBF4"/>
      <w:lang w:val="en-GB"/>
    </w:rPr>
  </w:style>
  <w:style w:type="paragraph" w:styleId="NormalWeb">
    <w:name w:val="Normal (Web)"/>
    <w:basedOn w:val="Normal"/>
    <w:uiPriority w:val="99"/>
    <w:rsid w:val="00B533E8"/>
    <w:pPr>
      <w:spacing w:before="100" w:beforeAutospacing="1" w:after="100" w:afterAutospacing="1"/>
      <w:jc w:val="left"/>
    </w:pPr>
    <w:rPr>
      <w:rFonts w:eastAsia="Times New Roman"/>
      <w:lang w:val="en-US"/>
    </w:rPr>
  </w:style>
  <w:style w:type="character" w:styleId="Emphasis">
    <w:name w:val="Emphasis"/>
    <w:basedOn w:val="DefaultParagraphFont"/>
    <w:uiPriority w:val="99"/>
    <w:qFormat/>
    <w:rsid w:val="00B533E8"/>
    <w:rPr>
      <w:i/>
      <w:iCs/>
    </w:rPr>
  </w:style>
  <w:style w:type="paragraph" w:styleId="ListNumber2">
    <w:name w:val="List Number 2"/>
    <w:basedOn w:val="Normal"/>
    <w:uiPriority w:val="99"/>
    <w:semiHidden/>
    <w:rsid w:val="004E15C5"/>
    <w:pPr>
      <w:numPr>
        <w:numId w:val="14"/>
      </w:numPr>
      <w:tabs>
        <w:tab w:val="clear" w:pos="360"/>
        <w:tab w:val="num" w:pos="643"/>
      </w:tabs>
      <w:ind w:left="643"/>
    </w:pPr>
  </w:style>
  <w:style w:type="paragraph" w:customStyle="1" w:styleId="Default">
    <w:name w:val="Default"/>
    <w:uiPriority w:val="99"/>
    <w:rsid w:val="00BD2E48"/>
    <w:pPr>
      <w:autoSpaceDE w:val="0"/>
      <w:autoSpaceDN w:val="0"/>
      <w:adjustRightInd w:val="0"/>
    </w:pPr>
    <w:rPr>
      <w:rFonts w:ascii="Times New Roman" w:hAnsi="Times New Roman"/>
      <w:color w:val="000000"/>
      <w:sz w:val="24"/>
      <w:szCs w:val="24"/>
      <w:lang w:val="fr-BE" w:eastAsia="en-US"/>
    </w:rPr>
  </w:style>
  <w:style w:type="paragraph" w:styleId="Revision">
    <w:name w:val="Revision"/>
    <w:hidden/>
    <w:uiPriority w:val="99"/>
    <w:semiHidden/>
    <w:rsid w:val="00496950"/>
    <w:rPr>
      <w:rFonts w:ascii="Times New Roman" w:hAnsi="Times New Roman"/>
      <w:sz w:val="24"/>
      <w:szCs w:val="24"/>
      <w:lang w:val="en-GB" w:eastAsia="en-US"/>
    </w:rPr>
  </w:style>
  <w:style w:type="table" w:styleId="TableGrid">
    <w:name w:val="Table Grid"/>
    <w:basedOn w:val="TableNormal"/>
    <w:uiPriority w:val="99"/>
    <w:rsid w:val="00D4542E"/>
    <w:rPr>
      <w:rFonts w:cs="Calibri"/>
      <w:sz w:val="20"/>
      <w:szCs w:val="20"/>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rsid w:val="00CC5BF4"/>
    <w:pPr>
      <w:spacing w:before="0" w:after="200"/>
    </w:pPr>
    <w:rPr>
      <w:i/>
      <w:iCs/>
      <w:color w:val="1F497D"/>
      <w:sz w:val="18"/>
      <w:szCs w:val="18"/>
    </w:rPr>
  </w:style>
  <w:style w:type="paragraph" w:styleId="TableofFigures">
    <w:name w:val="table of figures"/>
    <w:basedOn w:val="Normal"/>
    <w:next w:val="Normal"/>
    <w:uiPriority w:val="99"/>
    <w:semiHidden/>
    <w:rsid w:val="00CC5BF4"/>
    <w:pPr>
      <w:spacing w:after="0"/>
    </w:pPr>
  </w:style>
  <w:style w:type="paragraph" w:styleId="ListNumber">
    <w:name w:val="List Number"/>
    <w:basedOn w:val="Normal"/>
    <w:uiPriority w:val="99"/>
    <w:semiHidden/>
    <w:rsid w:val="00CC5BF4"/>
    <w:pPr>
      <w:numPr>
        <w:numId w:val="15"/>
      </w:numPr>
      <w:tabs>
        <w:tab w:val="clear" w:pos="926"/>
        <w:tab w:val="num" w:pos="360"/>
      </w:tabs>
      <w:ind w:left="360"/>
    </w:pPr>
  </w:style>
  <w:style w:type="paragraph" w:styleId="ListNumber3">
    <w:name w:val="List Number 3"/>
    <w:basedOn w:val="Normal"/>
    <w:uiPriority w:val="99"/>
    <w:semiHidden/>
    <w:rsid w:val="00CC5BF4"/>
    <w:pPr>
      <w:numPr>
        <w:numId w:val="16"/>
      </w:numPr>
      <w:tabs>
        <w:tab w:val="clear" w:pos="1209"/>
        <w:tab w:val="num" w:pos="926"/>
      </w:tabs>
      <w:ind w:left="926"/>
    </w:pPr>
  </w:style>
  <w:style w:type="paragraph" w:styleId="ListNumber4">
    <w:name w:val="List Number 4"/>
    <w:basedOn w:val="Normal"/>
    <w:uiPriority w:val="99"/>
    <w:semiHidden/>
    <w:rsid w:val="00CC5BF4"/>
    <w:pPr>
      <w:numPr>
        <w:numId w:val="17"/>
      </w:numPr>
      <w:tabs>
        <w:tab w:val="clear" w:pos="360"/>
        <w:tab w:val="num" w:pos="1209"/>
      </w:tabs>
      <w:ind w:left="1209"/>
    </w:pPr>
  </w:style>
  <w:style w:type="character" w:styleId="Strong">
    <w:name w:val="Strong"/>
    <w:basedOn w:val="DefaultParagraphFont"/>
    <w:uiPriority w:val="99"/>
    <w:qFormat/>
    <w:rsid w:val="003D4791"/>
    <w:rPr>
      <w:b/>
      <w:bCs/>
    </w:rPr>
  </w:style>
  <w:style w:type="paragraph" w:styleId="Header">
    <w:name w:val="header"/>
    <w:basedOn w:val="Normal"/>
    <w:link w:val="HeaderChar"/>
    <w:uiPriority w:val="99"/>
    <w:rsid w:val="008134B3"/>
    <w:pPr>
      <w:tabs>
        <w:tab w:val="center" w:pos="4535"/>
        <w:tab w:val="right" w:pos="9071"/>
      </w:tabs>
      <w:spacing w:before="0"/>
    </w:pPr>
  </w:style>
  <w:style w:type="character" w:customStyle="1" w:styleId="HeaderChar">
    <w:name w:val="Header Char"/>
    <w:basedOn w:val="DefaultParagraphFont"/>
    <w:link w:val="Header"/>
    <w:uiPriority w:val="99"/>
    <w:locked/>
    <w:rsid w:val="008134B3"/>
    <w:rPr>
      <w:rFonts w:ascii="Times New Roman" w:hAnsi="Times New Roman" w:cs="Times New Roman"/>
      <w:sz w:val="24"/>
      <w:szCs w:val="24"/>
      <w:lang w:val="en-GB"/>
    </w:rPr>
  </w:style>
  <w:style w:type="paragraph" w:styleId="Footer">
    <w:name w:val="footer"/>
    <w:basedOn w:val="Normal"/>
    <w:link w:val="FooterChar"/>
    <w:uiPriority w:val="99"/>
    <w:rsid w:val="008134B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locked/>
    <w:rsid w:val="008134B3"/>
    <w:rPr>
      <w:rFonts w:ascii="Times New Roman" w:hAnsi="Times New Roman" w:cs="Times New Roman"/>
      <w:sz w:val="24"/>
      <w:szCs w:val="24"/>
      <w:lang w:val="en-GB"/>
    </w:rPr>
  </w:style>
  <w:style w:type="paragraph" w:styleId="FootnoteText">
    <w:name w:val="footnote text"/>
    <w:basedOn w:val="Normal"/>
    <w:link w:val="FootnoteTextChar"/>
    <w:uiPriority w:val="99"/>
    <w:semiHidden/>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shd w:val="clear" w:color="auto" w:fill="auto"/>
      <w:lang w:val="en-GB"/>
    </w:rPr>
  </w:style>
  <w:style w:type="paragraph" w:styleId="TOCHeading">
    <w:name w:val="TOC Heading"/>
    <w:basedOn w:val="Normal"/>
    <w:next w:val="Normal"/>
    <w:uiPriority w:val="99"/>
    <w:qFormat/>
    <w:pPr>
      <w:spacing w:after="240"/>
      <w:jc w:val="center"/>
    </w:pPr>
    <w:rPr>
      <w:b/>
      <w:bCs/>
      <w:sz w:val="28"/>
      <w:szCs w:val="28"/>
    </w:rPr>
  </w:style>
  <w:style w:type="paragraph" w:styleId="TOC1">
    <w:name w:val="toc 1"/>
    <w:basedOn w:val="Normal"/>
    <w:next w:val="Normal"/>
    <w:autoRedefine/>
    <w:uiPriority w:val="99"/>
    <w:semiHidden/>
    <w:pPr>
      <w:tabs>
        <w:tab w:val="right" w:leader="dot" w:pos="9071"/>
      </w:tabs>
      <w:spacing w:before="60"/>
      <w:ind w:left="850" w:hanging="850"/>
      <w:jc w:val="left"/>
    </w:pPr>
  </w:style>
  <w:style w:type="paragraph" w:styleId="TOC2">
    <w:name w:val="toc 2"/>
    <w:basedOn w:val="Normal"/>
    <w:next w:val="Normal"/>
    <w:autoRedefine/>
    <w:uiPriority w:val="99"/>
    <w:semiHidden/>
    <w:pPr>
      <w:tabs>
        <w:tab w:val="right" w:leader="dot" w:pos="9071"/>
      </w:tabs>
      <w:spacing w:before="60"/>
      <w:ind w:left="850" w:hanging="850"/>
      <w:jc w:val="left"/>
    </w:pPr>
  </w:style>
  <w:style w:type="paragraph" w:styleId="TOC3">
    <w:name w:val="toc 3"/>
    <w:basedOn w:val="Normal"/>
    <w:next w:val="Normal"/>
    <w:autoRedefine/>
    <w:uiPriority w:val="99"/>
    <w:semiHidden/>
    <w:pPr>
      <w:tabs>
        <w:tab w:val="right" w:leader="dot" w:pos="9071"/>
      </w:tabs>
      <w:spacing w:before="60"/>
      <w:ind w:left="850" w:hanging="850"/>
      <w:jc w:val="left"/>
    </w:pPr>
  </w:style>
  <w:style w:type="paragraph" w:styleId="TOC4">
    <w:name w:val="toc 4"/>
    <w:basedOn w:val="Normal"/>
    <w:next w:val="Normal"/>
    <w:autoRedefine/>
    <w:uiPriority w:val="99"/>
    <w:semiHidden/>
    <w:pPr>
      <w:tabs>
        <w:tab w:val="right" w:leader="dot" w:pos="9071"/>
      </w:tabs>
      <w:spacing w:before="60"/>
      <w:ind w:left="850" w:hanging="850"/>
      <w:jc w:val="left"/>
    </w:pPr>
  </w:style>
  <w:style w:type="paragraph" w:styleId="TOC5">
    <w:name w:val="toc 5"/>
    <w:basedOn w:val="Normal"/>
    <w:next w:val="Normal"/>
    <w:autoRedefine/>
    <w:uiPriority w:val="99"/>
    <w:semiHidden/>
    <w:pPr>
      <w:tabs>
        <w:tab w:val="right" w:leader="dot" w:pos="9071"/>
      </w:tabs>
      <w:spacing w:before="300"/>
      <w:jc w:val="left"/>
    </w:pPr>
  </w:style>
  <w:style w:type="paragraph" w:styleId="TOC6">
    <w:name w:val="toc 6"/>
    <w:basedOn w:val="Normal"/>
    <w:next w:val="Normal"/>
    <w:autoRedefine/>
    <w:uiPriority w:val="99"/>
    <w:semiHidden/>
    <w:pPr>
      <w:tabs>
        <w:tab w:val="right" w:leader="dot" w:pos="9071"/>
      </w:tabs>
      <w:spacing w:before="240"/>
      <w:jc w:val="left"/>
    </w:pPr>
  </w:style>
  <w:style w:type="paragraph" w:styleId="TOC7">
    <w:name w:val="toc 7"/>
    <w:basedOn w:val="Normal"/>
    <w:next w:val="Normal"/>
    <w:autoRedefine/>
    <w:uiPriority w:val="99"/>
    <w:semiHidden/>
    <w:pPr>
      <w:tabs>
        <w:tab w:val="right" w:leader="dot" w:pos="9071"/>
      </w:tabs>
      <w:spacing w:before="180"/>
      <w:jc w:val="left"/>
    </w:pPr>
  </w:style>
  <w:style w:type="paragraph" w:styleId="TOC8">
    <w:name w:val="toc 8"/>
    <w:basedOn w:val="Normal"/>
    <w:next w:val="Normal"/>
    <w:autoRedefine/>
    <w:uiPriority w:val="99"/>
    <w:semiHidden/>
    <w:pPr>
      <w:tabs>
        <w:tab w:val="right" w:leader="dot" w:pos="9071"/>
      </w:tabs>
      <w:jc w:val="left"/>
    </w:pPr>
  </w:style>
  <w:style w:type="paragraph" w:styleId="TOC9">
    <w:name w:val="toc 9"/>
    <w:basedOn w:val="Normal"/>
    <w:next w:val="Normal"/>
    <w:autoRedefine/>
    <w:uiPriority w:val="99"/>
    <w:semiHidden/>
    <w:pPr>
      <w:tabs>
        <w:tab w:val="right" w:leader="dot" w:pos="9071"/>
      </w:tabs>
    </w:pPr>
  </w:style>
  <w:style w:type="paragraph" w:customStyle="1" w:styleId="HeaderLandscape">
    <w:name w:val="HeaderLandscape"/>
    <w:basedOn w:val="Normal"/>
    <w:uiPriority w:val="99"/>
    <w:rsid w:val="008134B3"/>
    <w:pPr>
      <w:tabs>
        <w:tab w:val="center" w:pos="7285"/>
        <w:tab w:val="right" w:pos="14003"/>
      </w:tabs>
      <w:spacing w:before="0"/>
    </w:pPr>
  </w:style>
  <w:style w:type="paragraph" w:customStyle="1" w:styleId="FooterLandscape">
    <w:name w:val="FooterLandscape"/>
    <w:basedOn w:val="Normal"/>
    <w:uiPriority w:val="99"/>
    <w:rsid w:val="008134B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rPr>
      <w:shd w:val="clear" w:color="auto" w:fill="auto"/>
      <w:vertAlign w:val="superscript"/>
    </w:rPr>
  </w:style>
  <w:style w:type="paragraph" w:customStyle="1" w:styleId="HeaderSensitivity">
    <w:name w:val="Header Sensitivity"/>
    <w:basedOn w:val="Normal"/>
    <w:uiPriority w:val="99"/>
    <w:rsid w:val="008134B3"/>
    <w:pPr>
      <w:pBdr>
        <w:top w:val="single" w:sz="4" w:space="1" w:color="auto"/>
        <w:left w:val="single" w:sz="4" w:space="4" w:color="auto"/>
        <w:bottom w:val="single" w:sz="4" w:space="1" w:color="auto"/>
        <w:right w:val="single" w:sz="4" w:space="4" w:color="auto"/>
      </w:pBdr>
      <w:spacing w:before="0"/>
      <w:ind w:left="113" w:right="113"/>
      <w:jc w:val="center"/>
    </w:pPr>
    <w:rPr>
      <w:b/>
      <w:bCs/>
      <w:sz w:val="32"/>
      <w:szCs w:val="32"/>
    </w:rPr>
  </w:style>
  <w:style w:type="paragraph" w:customStyle="1" w:styleId="HeaderSensitivityRight">
    <w:name w:val="Header Sensitivity Right"/>
    <w:basedOn w:val="Normal"/>
    <w:uiPriority w:val="99"/>
    <w:rsid w:val="008134B3"/>
    <w:pPr>
      <w:spacing w:before="0"/>
      <w:jc w:val="right"/>
    </w:pPr>
    <w:rPr>
      <w:sz w:val="28"/>
      <w:szCs w:val="28"/>
    </w:rPr>
  </w:style>
  <w:style w:type="paragraph" w:customStyle="1" w:styleId="FooterSensitivity">
    <w:name w:val="Footer Sensitivity"/>
    <w:basedOn w:val="Normal"/>
    <w:uiPriority w:val="99"/>
    <w:rsid w:val="008134B3"/>
    <w:pPr>
      <w:pBdr>
        <w:top w:val="single" w:sz="4" w:space="1" w:color="auto"/>
        <w:left w:val="single" w:sz="4" w:space="4" w:color="auto"/>
        <w:bottom w:val="single" w:sz="4" w:space="1" w:color="auto"/>
        <w:right w:val="single" w:sz="4" w:space="4" w:color="auto"/>
      </w:pBdr>
      <w:spacing w:before="360" w:after="0"/>
      <w:ind w:left="113" w:right="113"/>
      <w:jc w:val="center"/>
    </w:pPr>
    <w:rPr>
      <w:b/>
      <w:bCs/>
      <w:sz w:val="32"/>
      <w:szCs w:val="32"/>
    </w:rPr>
  </w:style>
  <w:style w:type="paragraph" w:customStyle="1" w:styleId="Text1">
    <w:name w:val="Text 1"/>
    <w:basedOn w:val="Normal"/>
    <w:uiPriority w:val="99"/>
    <w:pPr>
      <w:ind w:left="850"/>
    </w:pPr>
  </w:style>
  <w:style w:type="paragraph" w:customStyle="1" w:styleId="Text2">
    <w:name w:val="Text 2"/>
    <w:basedOn w:val="Normal"/>
    <w:uiPriority w:val="99"/>
    <w:pPr>
      <w:ind w:left="1417"/>
    </w:pPr>
  </w:style>
  <w:style w:type="paragraph" w:customStyle="1" w:styleId="Text3">
    <w:name w:val="Text 3"/>
    <w:basedOn w:val="Normal"/>
    <w:uiPriority w:val="99"/>
    <w:pPr>
      <w:ind w:left="1984"/>
    </w:pPr>
  </w:style>
  <w:style w:type="paragraph" w:customStyle="1" w:styleId="Text4">
    <w:name w:val="Text 4"/>
    <w:basedOn w:val="Normal"/>
    <w:uiPriority w:val="99"/>
    <w:pPr>
      <w:ind w:left="2551"/>
    </w:pPr>
  </w:style>
  <w:style w:type="paragraph" w:customStyle="1" w:styleId="NormalCentered">
    <w:name w:val="Normal Centered"/>
    <w:basedOn w:val="Normal"/>
    <w:uiPriority w:val="99"/>
    <w:pPr>
      <w:jc w:val="center"/>
    </w:pPr>
  </w:style>
  <w:style w:type="paragraph" w:customStyle="1" w:styleId="NormalLeft">
    <w:name w:val="Normal Left"/>
    <w:basedOn w:val="Normal"/>
    <w:uiPriority w:val="99"/>
    <w:pPr>
      <w:jc w:val="left"/>
    </w:pPr>
  </w:style>
  <w:style w:type="paragraph" w:customStyle="1" w:styleId="NormalRight">
    <w:name w:val="Normal Right"/>
    <w:basedOn w:val="Normal"/>
    <w:uiPriority w:val="99"/>
    <w:pPr>
      <w:jc w:val="right"/>
    </w:pPr>
  </w:style>
  <w:style w:type="paragraph" w:customStyle="1" w:styleId="QuotedText">
    <w:name w:val="Quoted Text"/>
    <w:basedOn w:val="Normal"/>
    <w:uiPriority w:val="99"/>
    <w:pPr>
      <w:ind w:left="1417"/>
    </w:pPr>
  </w:style>
  <w:style w:type="paragraph" w:customStyle="1" w:styleId="Point0">
    <w:name w:val="Point 0"/>
    <w:basedOn w:val="Normal"/>
    <w:uiPriority w:val="99"/>
    <w:pPr>
      <w:ind w:left="850" w:hanging="850"/>
    </w:pPr>
  </w:style>
  <w:style w:type="paragraph" w:customStyle="1" w:styleId="Point1">
    <w:name w:val="Point 1"/>
    <w:basedOn w:val="Normal"/>
    <w:uiPriority w:val="99"/>
    <w:pPr>
      <w:ind w:left="1417" w:hanging="567"/>
    </w:pPr>
  </w:style>
  <w:style w:type="paragraph" w:customStyle="1" w:styleId="Point2">
    <w:name w:val="Point 2"/>
    <w:basedOn w:val="Normal"/>
    <w:uiPriority w:val="99"/>
    <w:pPr>
      <w:ind w:left="1984" w:hanging="567"/>
    </w:pPr>
  </w:style>
  <w:style w:type="paragraph" w:customStyle="1" w:styleId="Point3">
    <w:name w:val="Point 3"/>
    <w:basedOn w:val="Normal"/>
    <w:uiPriority w:val="99"/>
    <w:pPr>
      <w:ind w:left="2551" w:hanging="567"/>
    </w:pPr>
  </w:style>
  <w:style w:type="paragraph" w:customStyle="1" w:styleId="Point4">
    <w:name w:val="Point 4"/>
    <w:basedOn w:val="Normal"/>
    <w:uiPriority w:val="99"/>
    <w:pPr>
      <w:ind w:left="3118" w:hanging="567"/>
    </w:pPr>
  </w:style>
  <w:style w:type="paragraph" w:customStyle="1" w:styleId="Tiret0">
    <w:name w:val="Tiret 0"/>
    <w:basedOn w:val="Point0"/>
    <w:uiPriority w:val="99"/>
    <w:pPr>
      <w:numPr>
        <w:numId w:val="26"/>
      </w:numPr>
    </w:pPr>
  </w:style>
  <w:style w:type="paragraph" w:customStyle="1" w:styleId="Tiret1">
    <w:name w:val="Tiret 1"/>
    <w:basedOn w:val="Point1"/>
    <w:uiPriority w:val="99"/>
    <w:pPr>
      <w:numPr>
        <w:numId w:val="27"/>
      </w:numPr>
    </w:pPr>
  </w:style>
  <w:style w:type="paragraph" w:customStyle="1" w:styleId="Tiret2">
    <w:name w:val="Tiret 2"/>
    <w:basedOn w:val="Point2"/>
    <w:uiPriority w:val="99"/>
    <w:pPr>
      <w:numPr>
        <w:numId w:val="28"/>
      </w:numPr>
    </w:pPr>
  </w:style>
  <w:style w:type="paragraph" w:customStyle="1" w:styleId="Tiret3">
    <w:name w:val="Tiret 3"/>
    <w:basedOn w:val="Point3"/>
    <w:uiPriority w:val="99"/>
    <w:pPr>
      <w:numPr>
        <w:numId w:val="29"/>
      </w:numPr>
    </w:pPr>
  </w:style>
  <w:style w:type="paragraph" w:customStyle="1" w:styleId="Tiret4">
    <w:name w:val="Tiret 4"/>
    <w:basedOn w:val="Point4"/>
    <w:uiPriority w:val="99"/>
    <w:pPr>
      <w:numPr>
        <w:numId w:val="30"/>
      </w:numPr>
    </w:pPr>
  </w:style>
  <w:style w:type="paragraph" w:customStyle="1" w:styleId="PointDouble0">
    <w:name w:val="PointDouble 0"/>
    <w:basedOn w:val="Normal"/>
    <w:uiPriority w:val="99"/>
    <w:pPr>
      <w:tabs>
        <w:tab w:val="left" w:pos="850"/>
      </w:tabs>
      <w:ind w:left="1417" w:hanging="1417"/>
    </w:pPr>
  </w:style>
  <w:style w:type="paragraph" w:customStyle="1" w:styleId="PointDouble1">
    <w:name w:val="PointDouble 1"/>
    <w:basedOn w:val="Normal"/>
    <w:uiPriority w:val="99"/>
    <w:pPr>
      <w:tabs>
        <w:tab w:val="left" w:pos="1417"/>
      </w:tabs>
      <w:ind w:left="1984" w:hanging="1134"/>
    </w:pPr>
  </w:style>
  <w:style w:type="paragraph" w:customStyle="1" w:styleId="PointDouble2">
    <w:name w:val="PointDouble 2"/>
    <w:basedOn w:val="Normal"/>
    <w:uiPriority w:val="99"/>
    <w:pPr>
      <w:tabs>
        <w:tab w:val="left" w:pos="1984"/>
      </w:tabs>
      <w:ind w:left="2551" w:hanging="1134"/>
    </w:pPr>
  </w:style>
  <w:style w:type="paragraph" w:customStyle="1" w:styleId="PointDouble3">
    <w:name w:val="PointDouble 3"/>
    <w:basedOn w:val="Normal"/>
    <w:uiPriority w:val="99"/>
    <w:pPr>
      <w:tabs>
        <w:tab w:val="left" w:pos="2551"/>
      </w:tabs>
      <w:ind w:left="3118" w:hanging="1134"/>
    </w:pPr>
  </w:style>
  <w:style w:type="paragraph" w:customStyle="1" w:styleId="PointDouble4">
    <w:name w:val="PointDouble 4"/>
    <w:basedOn w:val="Normal"/>
    <w:uiPriority w:val="99"/>
    <w:pPr>
      <w:tabs>
        <w:tab w:val="left" w:pos="3118"/>
      </w:tabs>
      <w:ind w:left="3685" w:hanging="1134"/>
    </w:pPr>
  </w:style>
  <w:style w:type="paragraph" w:customStyle="1" w:styleId="PointTriple0">
    <w:name w:val="PointTriple 0"/>
    <w:basedOn w:val="Normal"/>
    <w:uiPriority w:val="99"/>
    <w:pPr>
      <w:tabs>
        <w:tab w:val="left" w:pos="850"/>
        <w:tab w:val="left" w:pos="1417"/>
      </w:tabs>
      <w:ind w:left="1984" w:hanging="1984"/>
    </w:pPr>
  </w:style>
  <w:style w:type="paragraph" w:customStyle="1" w:styleId="PointTriple1">
    <w:name w:val="PointTriple 1"/>
    <w:basedOn w:val="Normal"/>
    <w:uiPriority w:val="99"/>
    <w:pPr>
      <w:tabs>
        <w:tab w:val="left" w:pos="1417"/>
        <w:tab w:val="left" w:pos="1984"/>
      </w:tabs>
      <w:ind w:left="2551" w:hanging="1701"/>
    </w:pPr>
  </w:style>
  <w:style w:type="paragraph" w:customStyle="1" w:styleId="PointTriple2">
    <w:name w:val="PointTriple 2"/>
    <w:basedOn w:val="Normal"/>
    <w:uiPriority w:val="99"/>
    <w:pPr>
      <w:tabs>
        <w:tab w:val="left" w:pos="1984"/>
        <w:tab w:val="left" w:pos="2551"/>
      </w:tabs>
      <w:ind w:left="3118" w:hanging="1701"/>
    </w:pPr>
  </w:style>
  <w:style w:type="paragraph" w:customStyle="1" w:styleId="PointTriple3">
    <w:name w:val="PointTriple 3"/>
    <w:basedOn w:val="Normal"/>
    <w:uiPriority w:val="99"/>
    <w:pPr>
      <w:tabs>
        <w:tab w:val="left" w:pos="2551"/>
        <w:tab w:val="left" w:pos="3118"/>
      </w:tabs>
      <w:ind w:left="3685" w:hanging="1701"/>
    </w:pPr>
  </w:style>
  <w:style w:type="paragraph" w:customStyle="1" w:styleId="PointTriple4">
    <w:name w:val="PointTriple 4"/>
    <w:basedOn w:val="Normal"/>
    <w:uiPriority w:val="99"/>
    <w:pPr>
      <w:tabs>
        <w:tab w:val="left" w:pos="3118"/>
        <w:tab w:val="left" w:pos="3685"/>
      </w:tabs>
      <w:ind w:left="4252" w:hanging="1701"/>
    </w:pPr>
  </w:style>
  <w:style w:type="paragraph" w:customStyle="1" w:styleId="NumPar1">
    <w:name w:val="NumPar 1"/>
    <w:basedOn w:val="Normal"/>
    <w:next w:val="Text1"/>
    <w:uiPriority w:val="99"/>
    <w:pPr>
      <w:numPr>
        <w:numId w:val="31"/>
      </w:numPr>
    </w:pPr>
  </w:style>
  <w:style w:type="paragraph" w:customStyle="1" w:styleId="NumPar2">
    <w:name w:val="NumPar 2"/>
    <w:basedOn w:val="Normal"/>
    <w:next w:val="Text1"/>
    <w:uiPriority w:val="99"/>
    <w:pPr>
      <w:numPr>
        <w:ilvl w:val="1"/>
        <w:numId w:val="31"/>
      </w:numPr>
    </w:pPr>
  </w:style>
  <w:style w:type="paragraph" w:customStyle="1" w:styleId="NumPar3">
    <w:name w:val="NumPar 3"/>
    <w:basedOn w:val="Normal"/>
    <w:next w:val="Text1"/>
    <w:uiPriority w:val="99"/>
    <w:pPr>
      <w:numPr>
        <w:ilvl w:val="2"/>
        <w:numId w:val="31"/>
      </w:numPr>
    </w:pPr>
  </w:style>
  <w:style w:type="paragraph" w:customStyle="1" w:styleId="NumPar4">
    <w:name w:val="NumPar 4"/>
    <w:basedOn w:val="Normal"/>
    <w:next w:val="Text1"/>
    <w:uiPriority w:val="99"/>
    <w:pPr>
      <w:numPr>
        <w:ilvl w:val="3"/>
        <w:numId w:val="31"/>
      </w:numPr>
    </w:pPr>
  </w:style>
  <w:style w:type="paragraph" w:customStyle="1" w:styleId="ManualNumPar1">
    <w:name w:val="Manual NumPar 1"/>
    <w:basedOn w:val="Normal"/>
    <w:next w:val="Text1"/>
    <w:uiPriority w:val="99"/>
    <w:pPr>
      <w:ind w:left="850" w:hanging="850"/>
    </w:pPr>
  </w:style>
  <w:style w:type="paragraph" w:customStyle="1" w:styleId="ManualNumPar2">
    <w:name w:val="Manual NumPar 2"/>
    <w:basedOn w:val="Normal"/>
    <w:next w:val="Text1"/>
    <w:uiPriority w:val="99"/>
    <w:pPr>
      <w:ind w:left="850" w:hanging="850"/>
    </w:pPr>
  </w:style>
  <w:style w:type="paragraph" w:customStyle="1" w:styleId="ManualNumPar3">
    <w:name w:val="Manual NumPar 3"/>
    <w:basedOn w:val="Normal"/>
    <w:next w:val="Text1"/>
    <w:uiPriority w:val="99"/>
    <w:pPr>
      <w:ind w:left="850" w:hanging="850"/>
    </w:pPr>
  </w:style>
  <w:style w:type="paragraph" w:customStyle="1" w:styleId="ManualNumPar4">
    <w:name w:val="Manual NumPar 4"/>
    <w:basedOn w:val="Normal"/>
    <w:next w:val="Text1"/>
    <w:uiPriority w:val="99"/>
    <w:pPr>
      <w:ind w:left="850" w:hanging="850"/>
    </w:pPr>
  </w:style>
  <w:style w:type="paragraph" w:customStyle="1" w:styleId="QuotedNumPar">
    <w:name w:val="Quoted NumPar"/>
    <w:basedOn w:val="Normal"/>
    <w:uiPriority w:val="99"/>
    <w:pPr>
      <w:ind w:left="1417" w:hanging="567"/>
    </w:pPr>
  </w:style>
  <w:style w:type="paragraph" w:customStyle="1" w:styleId="ManualHeading1">
    <w:name w:val="Manual Heading 1"/>
    <w:basedOn w:val="Normal"/>
    <w:next w:val="Text1"/>
    <w:uiPriority w:val="99"/>
    <w:pPr>
      <w:keepNext/>
      <w:tabs>
        <w:tab w:val="left" w:pos="850"/>
      </w:tabs>
      <w:spacing w:before="360"/>
      <w:ind w:left="850" w:hanging="850"/>
      <w:outlineLvl w:val="0"/>
    </w:pPr>
    <w:rPr>
      <w:b/>
      <w:bCs/>
      <w:smallCaps/>
    </w:rPr>
  </w:style>
  <w:style w:type="paragraph" w:customStyle="1" w:styleId="ManualHeading2">
    <w:name w:val="Manual Heading 2"/>
    <w:basedOn w:val="Normal"/>
    <w:next w:val="Text1"/>
    <w:uiPriority w:val="99"/>
    <w:pPr>
      <w:keepNext/>
      <w:tabs>
        <w:tab w:val="left" w:pos="850"/>
      </w:tabs>
      <w:ind w:left="850" w:hanging="850"/>
      <w:outlineLvl w:val="1"/>
    </w:pPr>
    <w:rPr>
      <w:b/>
      <w:bCs/>
    </w:rPr>
  </w:style>
  <w:style w:type="paragraph" w:customStyle="1" w:styleId="ManualHeading3">
    <w:name w:val="Manual Heading 3"/>
    <w:basedOn w:val="Normal"/>
    <w:next w:val="Text1"/>
    <w:uiPriority w:val="99"/>
    <w:pPr>
      <w:keepNext/>
      <w:tabs>
        <w:tab w:val="left" w:pos="850"/>
      </w:tabs>
      <w:ind w:left="850" w:hanging="850"/>
      <w:outlineLvl w:val="2"/>
    </w:pPr>
    <w:rPr>
      <w:i/>
      <w:iCs/>
    </w:rPr>
  </w:style>
  <w:style w:type="paragraph" w:customStyle="1" w:styleId="ManualHeading4">
    <w:name w:val="Manual Heading 4"/>
    <w:basedOn w:val="Normal"/>
    <w:next w:val="Text1"/>
    <w:uiPriority w:val="99"/>
    <w:pPr>
      <w:keepNext/>
      <w:tabs>
        <w:tab w:val="left" w:pos="850"/>
      </w:tabs>
      <w:ind w:left="850" w:hanging="850"/>
      <w:outlineLvl w:val="3"/>
    </w:pPr>
  </w:style>
  <w:style w:type="paragraph" w:customStyle="1" w:styleId="ChapterTitle">
    <w:name w:val="ChapterTitle"/>
    <w:basedOn w:val="Normal"/>
    <w:next w:val="Normal"/>
    <w:uiPriority w:val="99"/>
    <w:pPr>
      <w:keepNext/>
      <w:spacing w:after="360"/>
      <w:jc w:val="center"/>
    </w:pPr>
    <w:rPr>
      <w:b/>
      <w:bCs/>
      <w:sz w:val="32"/>
      <w:szCs w:val="32"/>
    </w:rPr>
  </w:style>
  <w:style w:type="paragraph" w:customStyle="1" w:styleId="PartTitle">
    <w:name w:val="PartTitle"/>
    <w:basedOn w:val="Normal"/>
    <w:next w:val="ChapterTitle"/>
    <w:uiPriority w:val="99"/>
    <w:pPr>
      <w:keepNext/>
      <w:pageBreakBefore/>
      <w:spacing w:after="360"/>
      <w:jc w:val="center"/>
    </w:pPr>
    <w:rPr>
      <w:b/>
      <w:bCs/>
      <w:sz w:val="36"/>
      <w:szCs w:val="36"/>
    </w:rPr>
  </w:style>
  <w:style w:type="paragraph" w:customStyle="1" w:styleId="SectionTitle">
    <w:name w:val="SectionTitle"/>
    <w:basedOn w:val="Normal"/>
    <w:next w:val="Heading1"/>
    <w:uiPriority w:val="99"/>
    <w:pPr>
      <w:keepNext/>
      <w:spacing w:after="360"/>
      <w:jc w:val="center"/>
    </w:pPr>
    <w:rPr>
      <w:b/>
      <w:bCs/>
      <w:smallCaps/>
      <w:sz w:val="28"/>
      <w:szCs w:val="28"/>
    </w:rPr>
  </w:style>
  <w:style w:type="paragraph" w:customStyle="1" w:styleId="TableTitle">
    <w:name w:val="Table Title"/>
    <w:basedOn w:val="Normal"/>
    <w:next w:val="Normal"/>
    <w:uiPriority w:val="99"/>
    <w:pPr>
      <w:jc w:val="center"/>
    </w:pPr>
    <w:rPr>
      <w:b/>
      <w:bCs/>
    </w:rPr>
  </w:style>
  <w:style w:type="character" w:customStyle="1" w:styleId="Marker">
    <w:name w:val="Marker"/>
    <w:basedOn w:val="DefaultParagraphFont"/>
    <w:uiPriority w:val="99"/>
    <w:rPr>
      <w:color w:val="0000FF"/>
      <w:shd w:val="clear" w:color="auto" w:fill="auto"/>
    </w:rPr>
  </w:style>
  <w:style w:type="character" w:customStyle="1" w:styleId="Marker1">
    <w:name w:val="Marker1"/>
    <w:basedOn w:val="DefaultParagraphFont"/>
    <w:uiPriority w:val="99"/>
    <w:rPr>
      <w:color w:val="008000"/>
      <w:shd w:val="clear" w:color="auto" w:fill="auto"/>
    </w:rPr>
  </w:style>
  <w:style w:type="character" w:customStyle="1" w:styleId="Marker2">
    <w:name w:val="Marker2"/>
    <w:basedOn w:val="DefaultParagraphFont"/>
    <w:uiPriority w:val="99"/>
    <w:rPr>
      <w:color w:val="FF0000"/>
      <w:shd w:val="clear" w:color="auto" w:fill="auto"/>
    </w:rPr>
  </w:style>
  <w:style w:type="paragraph" w:customStyle="1" w:styleId="Point0number">
    <w:name w:val="Point 0 (number)"/>
    <w:basedOn w:val="Normal"/>
    <w:uiPriority w:val="99"/>
    <w:pPr>
      <w:numPr>
        <w:numId w:val="41"/>
      </w:numPr>
    </w:pPr>
  </w:style>
  <w:style w:type="paragraph" w:customStyle="1" w:styleId="Point1number">
    <w:name w:val="Point 1 (number)"/>
    <w:basedOn w:val="Normal"/>
    <w:uiPriority w:val="99"/>
    <w:pPr>
      <w:numPr>
        <w:ilvl w:val="2"/>
        <w:numId w:val="41"/>
      </w:numPr>
    </w:pPr>
  </w:style>
  <w:style w:type="paragraph" w:customStyle="1" w:styleId="Point2number">
    <w:name w:val="Point 2 (number)"/>
    <w:basedOn w:val="Normal"/>
    <w:uiPriority w:val="99"/>
    <w:pPr>
      <w:numPr>
        <w:ilvl w:val="4"/>
        <w:numId w:val="41"/>
      </w:numPr>
    </w:pPr>
  </w:style>
  <w:style w:type="paragraph" w:customStyle="1" w:styleId="Point3number">
    <w:name w:val="Point 3 (number)"/>
    <w:basedOn w:val="Normal"/>
    <w:uiPriority w:val="99"/>
    <w:pPr>
      <w:numPr>
        <w:ilvl w:val="6"/>
        <w:numId w:val="41"/>
      </w:numPr>
    </w:pPr>
  </w:style>
  <w:style w:type="paragraph" w:customStyle="1" w:styleId="Point0letter">
    <w:name w:val="Point 0 (letter)"/>
    <w:basedOn w:val="Normal"/>
    <w:uiPriority w:val="99"/>
    <w:pPr>
      <w:numPr>
        <w:ilvl w:val="1"/>
        <w:numId w:val="41"/>
      </w:numPr>
    </w:pPr>
  </w:style>
  <w:style w:type="paragraph" w:customStyle="1" w:styleId="Point1letter">
    <w:name w:val="Point 1 (letter)"/>
    <w:basedOn w:val="Normal"/>
    <w:uiPriority w:val="99"/>
    <w:pPr>
      <w:numPr>
        <w:ilvl w:val="3"/>
        <w:numId w:val="41"/>
      </w:numPr>
    </w:pPr>
  </w:style>
  <w:style w:type="paragraph" w:customStyle="1" w:styleId="Point2letter">
    <w:name w:val="Point 2 (letter)"/>
    <w:basedOn w:val="Normal"/>
    <w:uiPriority w:val="99"/>
    <w:pPr>
      <w:numPr>
        <w:ilvl w:val="5"/>
        <w:numId w:val="41"/>
      </w:numPr>
    </w:pPr>
  </w:style>
  <w:style w:type="paragraph" w:customStyle="1" w:styleId="Point3letter">
    <w:name w:val="Point 3 (letter)"/>
    <w:basedOn w:val="Normal"/>
    <w:uiPriority w:val="99"/>
    <w:pPr>
      <w:numPr>
        <w:ilvl w:val="7"/>
        <w:numId w:val="41"/>
      </w:numPr>
    </w:pPr>
  </w:style>
  <w:style w:type="paragraph" w:customStyle="1" w:styleId="Point4letter">
    <w:name w:val="Point 4 (letter)"/>
    <w:basedOn w:val="Normal"/>
    <w:uiPriority w:val="99"/>
    <w:pPr>
      <w:numPr>
        <w:ilvl w:val="8"/>
        <w:numId w:val="41"/>
      </w:numPr>
    </w:pPr>
  </w:style>
  <w:style w:type="paragraph" w:customStyle="1" w:styleId="Bullet0">
    <w:name w:val="Bullet 0"/>
    <w:basedOn w:val="Normal"/>
    <w:uiPriority w:val="99"/>
    <w:pPr>
      <w:numPr>
        <w:numId w:val="34"/>
      </w:numPr>
    </w:pPr>
  </w:style>
  <w:style w:type="paragraph" w:customStyle="1" w:styleId="Bullet1">
    <w:name w:val="Bullet 1"/>
    <w:basedOn w:val="Normal"/>
    <w:uiPriority w:val="99"/>
    <w:pPr>
      <w:numPr>
        <w:numId w:val="35"/>
      </w:numPr>
    </w:pPr>
  </w:style>
  <w:style w:type="paragraph" w:customStyle="1" w:styleId="Bullet2">
    <w:name w:val="Bullet 2"/>
    <w:basedOn w:val="Normal"/>
    <w:uiPriority w:val="99"/>
    <w:pPr>
      <w:numPr>
        <w:numId w:val="36"/>
      </w:numPr>
    </w:pPr>
  </w:style>
  <w:style w:type="paragraph" w:customStyle="1" w:styleId="Bullet3">
    <w:name w:val="Bullet 3"/>
    <w:basedOn w:val="Normal"/>
    <w:uiPriority w:val="99"/>
    <w:pPr>
      <w:numPr>
        <w:numId w:val="37"/>
      </w:numPr>
    </w:pPr>
  </w:style>
  <w:style w:type="paragraph" w:customStyle="1" w:styleId="Bullet4">
    <w:name w:val="Bullet 4"/>
    <w:basedOn w:val="Normal"/>
    <w:uiPriority w:val="99"/>
    <w:pPr>
      <w:numPr>
        <w:numId w:val="38"/>
      </w:numPr>
    </w:pPr>
  </w:style>
  <w:style w:type="paragraph" w:customStyle="1" w:styleId="Langue">
    <w:name w:val="Langue"/>
    <w:basedOn w:val="Normal"/>
    <w:next w:val="Rfrenceinterne"/>
    <w:uiPriority w:val="99"/>
    <w:pPr>
      <w:framePr w:wrap="auto" w:vAnchor="page" w:hAnchor="text" w:xAlign="center" w:y="14741"/>
      <w:spacing w:before="0" w:after="600"/>
      <w:jc w:val="center"/>
    </w:pPr>
    <w:rPr>
      <w:b/>
      <w:bCs/>
      <w:caps/>
    </w:rPr>
  </w:style>
  <w:style w:type="paragraph" w:customStyle="1" w:styleId="Nomdelinstitution">
    <w:name w:val="Nom de l'institution"/>
    <w:basedOn w:val="Normal"/>
    <w:next w:val="Emission"/>
    <w:uiPriority w:val="99"/>
    <w:pPr>
      <w:spacing w:before="0" w:after="0"/>
      <w:jc w:val="left"/>
    </w:pPr>
    <w:rPr>
      <w:rFonts w:ascii="Arial" w:hAnsi="Arial" w:cs="Arial"/>
    </w:rPr>
  </w:style>
  <w:style w:type="paragraph" w:customStyle="1" w:styleId="Emission">
    <w:name w:val="Emission"/>
    <w:basedOn w:val="Normal"/>
    <w:next w:val="Rfrenceinstitutionnelle"/>
    <w:uiPriority w:val="99"/>
    <w:pPr>
      <w:spacing w:before="0" w:after="0"/>
      <w:ind w:left="5103"/>
      <w:jc w:val="left"/>
    </w:pPr>
  </w:style>
  <w:style w:type="paragraph" w:customStyle="1" w:styleId="Rfrenceinstitutionnelle">
    <w:name w:val="Référence institutionnelle"/>
    <w:basedOn w:val="Normal"/>
    <w:next w:val="Confidentialit"/>
    <w:uiPriority w:val="99"/>
    <w:pPr>
      <w:spacing w:before="0" w:after="240"/>
      <w:ind w:left="5103"/>
      <w:jc w:val="left"/>
    </w:pPr>
  </w:style>
  <w:style w:type="paragraph" w:customStyle="1" w:styleId="Pagedecouverture">
    <w:name w:val="Page de couverture"/>
    <w:basedOn w:val="Normal"/>
    <w:next w:val="Normal"/>
    <w:uiPriority w:val="99"/>
    <w:pPr>
      <w:spacing w:before="0" w:after="0"/>
    </w:pPr>
  </w:style>
  <w:style w:type="paragraph" w:customStyle="1" w:styleId="Declassification">
    <w:name w:val="Declassification"/>
    <w:basedOn w:val="Normal"/>
    <w:next w:val="Normal"/>
    <w:uiPriority w:val="99"/>
    <w:pPr>
      <w:spacing w:before="0" w:after="0"/>
    </w:pPr>
  </w:style>
  <w:style w:type="paragraph" w:customStyle="1" w:styleId="Disclaimer">
    <w:name w:val="Disclaimer"/>
    <w:basedOn w:val="Normal"/>
    <w:uiPriority w:val="99"/>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uiPriority w:val="99"/>
    <w:pPr>
      <w:spacing w:before="0" w:after="0" w:line="276" w:lineRule="auto"/>
      <w:ind w:left="5103"/>
      <w:jc w:val="left"/>
    </w:pPr>
    <w:rPr>
      <w:sz w:val="28"/>
      <w:szCs w:val="28"/>
    </w:rPr>
  </w:style>
  <w:style w:type="paragraph" w:customStyle="1" w:styleId="DateMarking">
    <w:name w:val="DateMarking"/>
    <w:basedOn w:val="Normal"/>
    <w:uiPriority w:val="99"/>
    <w:pPr>
      <w:spacing w:before="0" w:after="0" w:line="276" w:lineRule="auto"/>
      <w:ind w:left="5103"/>
      <w:jc w:val="left"/>
    </w:pPr>
    <w:rPr>
      <w:i/>
      <w:iCs/>
      <w:sz w:val="28"/>
      <w:szCs w:val="28"/>
    </w:rPr>
  </w:style>
  <w:style w:type="paragraph" w:customStyle="1" w:styleId="ReleasableTo">
    <w:name w:val="ReleasableTo"/>
    <w:basedOn w:val="Normal"/>
    <w:uiPriority w:val="99"/>
    <w:pPr>
      <w:spacing w:before="0" w:after="0" w:line="276" w:lineRule="auto"/>
      <w:ind w:left="5103"/>
      <w:jc w:val="left"/>
    </w:pPr>
    <w:rPr>
      <w:i/>
      <w:iCs/>
      <w:sz w:val="28"/>
      <w:szCs w:val="28"/>
    </w:rPr>
  </w:style>
  <w:style w:type="paragraph" w:customStyle="1" w:styleId="Annexetitreexpos">
    <w:name w:val="Annexe titre (exposé)"/>
    <w:basedOn w:val="Normal"/>
    <w:next w:val="Normal"/>
    <w:uiPriority w:val="99"/>
    <w:pPr>
      <w:jc w:val="center"/>
    </w:pPr>
    <w:rPr>
      <w:b/>
      <w:bCs/>
      <w:u w:val="single"/>
    </w:rPr>
  </w:style>
  <w:style w:type="paragraph" w:customStyle="1" w:styleId="Annexetitre">
    <w:name w:val="Annexe titre"/>
    <w:basedOn w:val="Normal"/>
    <w:next w:val="Normal"/>
    <w:uiPriority w:val="99"/>
    <w:pPr>
      <w:jc w:val="center"/>
    </w:pPr>
    <w:rPr>
      <w:b/>
      <w:bCs/>
      <w:u w:val="single"/>
    </w:rPr>
  </w:style>
  <w:style w:type="paragraph" w:customStyle="1" w:styleId="Annexetitrefichefinancire">
    <w:name w:val="Annexe titre (fiche financière)"/>
    <w:basedOn w:val="Normal"/>
    <w:next w:val="Normal"/>
    <w:uiPriority w:val="99"/>
    <w:pPr>
      <w:jc w:val="center"/>
    </w:pPr>
    <w:rPr>
      <w:b/>
      <w:bCs/>
      <w:u w:val="single"/>
    </w:rPr>
  </w:style>
  <w:style w:type="paragraph" w:customStyle="1" w:styleId="Applicationdirecte">
    <w:name w:val="Application directe"/>
    <w:basedOn w:val="Normal"/>
    <w:next w:val="Fait"/>
    <w:uiPriority w:val="99"/>
    <w:pPr>
      <w:spacing w:before="480"/>
    </w:pPr>
  </w:style>
  <w:style w:type="paragraph" w:customStyle="1" w:styleId="Avertissementtitre">
    <w:name w:val="Avertissement titre"/>
    <w:basedOn w:val="Normal"/>
    <w:next w:val="Normal"/>
    <w:uiPriority w:val="99"/>
    <w:pPr>
      <w:keepNext/>
      <w:spacing w:before="480"/>
    </w:pPr>
    <w:rPr>
      <w:u w:val="single"/>
    </w:rPr>
  </w:style>
  <w:style w:type="paragraph" w:customStyle="1" w:styleId="Confidence">
    <w:name w:val="Confidence"/>
    <w:basedOn w:val="Normal"/>
    <w:next w:val="Normal"/>
    <w:uiPriority w:val="99"/>
    <w:pPr>
      <w:spacing w:before="360"/>
      <w:jc w:val="center"/>
    </w:pPr>
  </w:style>
  <w:style w:type="paragraph" w:customStyle="1" w:styleId="Confidentialit">
    <w:name w:val="Confidentialité"/>
    <w:basedOn w:val="Normal"/>
    <w:next w:val="TypedudocumentPagedecouverture"/>
    <w:uiPriority w:val="99"/>
    <w:pPr>
      <w:spacing w:before="240" w:after="240"/>
      <w:ind w:left="5103"/>
      <w:jc w:val="left"/>
    </w:pPr>
    <w:rPr>
      <w:i/>
      <w:iCs/>
      <w:sz w:val="32"/>
      <w:szCs w:val="32"/>
    </w:rPr>
  </w:style>
  <w:style w:type="paragraph" w:customStyle="1" w:styleId="Considrant">
    <w:name w:val="Considérant"/>
    <w:basedOn w:val="Normal"/>
    <w:uiPriority w:val="99"/>
    <w:pPr>
      <w:numPr>
        <w:numId w:val="31"/>
      </w:numPr>
      <w:tabs>
        <w:tab w:val="clear" w:pos="850"/>
        <w:tab w:val="num" w:pos="851"/>
      </w:tabs>
      <w:ind w:left="851" w:hanging="709"/>
    </w:pPr>
  </w:style>
  <w:style w:type="paragraph" w:customStyle="1" w:styleId="Corrigendum">
    <w:name w:val="Corrigendum"/>
    <w:basedOn w:val="Normal"/>
    <w:next w:val="Normal"/>
    <w:uiPriority w:val="99"/>
    <w:pPr>
      <w:spacing w:before="0" w:after="240"/>
      <w:jc w:val="left"/>
    </w:pPr>
  </w:style>
  <w:style w:type="paragraph" w:customStyle="1" w:styleId="Datedadoption">
    <w:name w:val="Date d'adoption"/>
    <w:basedOn w:val="Normal"/>
    <w:next w:val="Titreobjet"/>
    <w:uiPriority w:val="99"/>
    <w:pPr>
      <w:spacing w:before="360" w:after="0"/>
      <w:jc w:val="center"/>
    </w:pPr>
    <w:rPr>
      <w:b/>
      <w:bCs/>
    </w:rPr>
  </w:style>
  <w:style w:type="paragraph" w:customStyle="1" w:styleId="Exposdesmotifstitre">
    <w:name w:val="Exposé des motifs titre"/>
    <w:basedOn w:val="Normal"/>
    <w:next w:val="Normal"/>
    <w:uiPriority w:val="99"/>
    <w:pPr>
      <w:jc w:val="center"/>
    </w:pPr>
    <w:rPr>
      <w:b/>
      <w:bCs/>
      <w:u w:val="single"/>
    </w:rPr>
  </w:style>
  <w:style w:type="paragraph" w:customStyle="1" w:styleId="Fait">
    <w:name w:val="Fait à"/>
    <w:basedOn w:val="Normal"/>
    <w:next w:val="Institutionquisigne"/>
    <w:uiPriority w:val="99"/>
    <w:pPr>
      <w:keepNext/>
      <w:spacing w:after="0"/>
    </w:pPr>
  </w:style>
  <w:style w:type="paragraph" w:customStyle="1" w:styleId="Formuledadoption">
    <w:name w:val="Formule d'adoption"/>
    <w:basedOn w:val="Normal"/>
    <w:next w:val="Titrearticle"/>
    <w:uiPriority w:val="99"/>
    <w:pPr>
      <w:keepNext/>
    </w:pPr>
  </w:style>
  <w:style w:type="paragraph" w:customStyle="1" w:styleId="Institutionquiagit">
    <w:name w:val="Institution qui agit"/>
    <w:basedOn w:val="Normal"/>
    <w:next w:val="Normal"/>
    <w:uiPriority w:val="99"/>
    <w:pPr>
      <w:keepNext/>
      <w:spacing w:before="600"/>
    </w:pPr>
  </w:style>
  <w:style w:type="paragraph" w:customStyle="1" w:styleId="Institutionquisigne">
    <w:name w:val="Institution qui signe"/>
    <w:basedOn w:val="Normal"/>
    <w:next w:val="Personnequisigne"/>
    <w:uiPriority w:val="99"/>
    <w:pPr>
      <w:keepNext/>
      <w:tabs>
        <w:tab w:val="left" w:pos="4252"/>
      </w:tabs>
      <w:spacing w:before="720" w:after="0"/>
    </w:pPr>
    <w:rPr>
      <w:i/>
      <w:iCs/>
    </w:rPr>
  </w:style>
  <w:style w:type="paragraph" w:customStyle="1" w:styleId="ManualConsidrant">
    <w:name w:val="Manual Considérant"/>
    <w:basedOn w:val="Normal"/>
    <w:uiPriority w:val="99"/>
    <w:pPr>
      <w:ind w:left="709" w:hanging="709"/>
    </w:pPr>
  </w:style>
  <w:style w:type="paragraph" w:customStyle="1" w:styleId="Personnequisigne">
    <w:name w:val="Personne qui signe"/>
    <w:basedOn w:val="Normal"/>
    <w:next w:val="Institutionquisigne"/>
    <w:uiPriority w:val="99"/>
    <w:pPr>
      <w:tabs>
        <w:tab w:val="left" w:pos="4252"/>
      </w:tabs>
      <w:spacing w:before="0" w:after="0"/>
      <w:jc w:val="left"/>
    </w:pPr>
    <w:rPr>
      <w:i/>
      <w:iCs/>
    </w:rPr>
  </w:style>
  <w:style w:type="paragraph" w:customStyle="1" w:styleId="Rfrenceinterinstitutionnelle">
    <w:name w:val="Référence interinstitutionnelle"/>
    <w:basedOn w:val="Normal"/>
    <w:next w:val="Statut"/>
    <w:uiPriority w:val="99"/>
    <w:pPr>
      <w:spacing w:before="0" w:after="0"/>
      <w:ind w:left="5103"/>
      <w:jc w:val="left"/>
    </w:pPr>
  </w:style>
  <w:style w:type="paragraph" w:customStyle="1" w:styleId="Rfrenceinterne">
    <w:name w:val="Référence interne"/>
    <w:basedOn w:val="Normal"/>
    <w:next w:val="Rfrenceinterinstitutionnelle"/>
    <w:uiPriority w:val="99"/>
    <w:pPr>
      <w:spacing w:before="0" w:after="0"/>
      <w:ind w:left="5103"/>
      <w:jc w:val="left"/>
    </w:pPr>
  </w:style>
  <w:style w:type="paragraph" w:customStyle="1" w:styleId="Statut">
    <w:name w:val="Statut"/>
    <w:basedOn w:val="Normal"/>
    <w:next w:val="Typedudocument"/>
    <w:uiPriority w:val="99"/>
    <w:pPr>
      <w:spacing w:before="360" w:after="0"/>
      <w:jc w:val="center"/>
    </w:pPr>
  </w:style>
  <w:style w:type="paragraph" w:customStyle="1" w:styleId="Titrearticle">
    <w:name w:val="Titre article"/>
    <w:basedOn w:val="Normal"/>
    <w:next w:val="Normal"/>
    <w:uiPriority w:val="99"/>
    <w:pPr>
      <w:keepNext/>
      <w:spacing w:before="360"/>
      <w:jc w:val="center"/>
    </w:pPr>
    <w:rPr>
      <w:i/>
      <w:iCs/>
    </w:rPr>
  </w:style>
  <w:style w:type="paragraph" w:customStyle="1" w:styleId="Titreobjet">
    <w:name w:val="Titre objet"/>
    <w:basedOn w:val="Normal"/>
    <w:next w:val="IntrtEEE"/>
    <w:uiPriority w:val="99"/>
    <w:pPr>
      <w:spacing w:before="360" w:after="360"/>
      <w:jc w:val="center"/>
    </w:pPr>
    <w:rPr>
      <w:b/>
      <w:bCs/>
    </w:rPr>
  </w:style>
  <w:style w:type="paragraph" w:customStyle="1" w:styleId="Typedudocument">
    <w:name w:val="Type du document"/>
    <w:basedOn w:val="Normal"/>
    <w:next w:val="Titreobjet"/>
    <w:uiPriority w:val="99"/>
    <w:pPr>
      <w:spacing w:before="360" w:after="0"/>
      <w:jc w:val="center"/>
    </w:pPr>
    <w:rPr>
      <w:b/>
      <w:bCs/>
    </w:rPr>
  </w:style>
  <w:style w:type="character" w:customStyle="1" w:styleId="Added">
    <w:name w:val="Added"/>
    <w:basedOn w:val="DefaultParagraphFont"/>
    <w:uiPriority w:val="99"/>
    <w:rPr>
      <w:b/>
      <w:bCs/>
      <w:u w:val="single"/>
      <w:shd w:val="clear" w:color="auto" w:fill="auto"/>
    </w:rPr>
  </w:style>
  <w:style w:type="character" w:customStyle="1" w:styleId="Deleted">
    <w:name w:val="Deleted"/>
    <w:basedOn w:val="DefaultParagraphFont"/>
    <w:uiPriority w:val="99"/>
    <w:rPr>
      <w:strike/>
      <w:shd w:val="clear" w:color="auto" w:fill="auto"/>
    </w:rPr>
  </w:style>
  <w:style w:type="paragraph" w:customStyle="1" w:styleId="Address">
    <w:name w:val="Address"/>
    <w:basedOn w:val="Normal"/>
    <w:next w:val="Normal"/>
    <w:uiPriority w:val="99"/>
    <w:pPr>
      <w:keepLines/>
      <w:spacing w:line="360" w:lineRule="auto"/>
      <w:ind w:left="3402"/>
      <w:jc w:val="left"/>
    </w:pPr>
  </w:style>
  <w:style w:type="paragraph" w:customStyle="1" w:styleId="Objetexterne">
    <w:name w:val="Objet externe"/>
    <w:basedOn w:val="Normal"/>
    <w:next w:val="Normal"/>
    <w:uiPriority w:val="99"/>
    <w:rPr>
      <w:i/>
      <w:iCs/>
      <w:caps/>
    </w:rPr>
  </w:style>
  <w:style w:type="paragraph" w:customStyle="1" w:styleId="Supertitre">
    <w:name w:val="Supertitre"/>
    <w:basedOn w:val="Normal"/>
    <w:next w:val="Normal"/>
    <w:uiPriority w:val="99"/>
    <w:pPr>
      <w:spacing w:before="0" w:after="600"/>
      <w:jc w:val="center"/>
    </w:pPr>
    <w:rPr>
      <w:b/>
      <w:bCs/>
    </w:rPr>
  </w:style>
  <w:style w:type="paragraph" w:customStyle="1" w:styleId="Languesfaisantfoi">
    <w:name w:val="Langues faisant foi"/>
    <w:basedOn w:val="Normal"/>
    <w:next w:val="Normal"/>
    <w:uiPriority w:val="99"/>
    <w:pPr>
      <w:spacing w:before="360" w:after="0"/>
      <w:jc w:val="center"/>
    </w:pPr>
  </w:style>
  <w:style w:type="paragraph" w:customStyle="1" w:styleId="Rfrencecroise">
    <w:name w:val="Référence croisée"/>
    <w:basedOn w:val="Normal"/>
    <w:uiPriority w:val="99"/>
    <w:pPr>
      <w:spacing w:before="0" w:after="0"/>
      <w:jc w:val="center"/>
    </w:pPr>
  </w:style>
  <w:style w:type="paragraph" w:customStyle="1" w:styleId="Fichefinanciretitre">
    <w:name w:val="Fiche financière titre"/>
    <w:basedOn w:val="Normal"/>
    <w:next w:val="Normal"/>
    <w:uiPriority w:val="99"/>
    <w:pPr>
      <w:jc w:val="center"/>
    </w:pPr>
    <w:rPr>
      <w:b/>
      <w:bCs/>
      <w:u w:val="single"/>
    </w:rPr>
  </w:style>
  <w:style w:type="paragraph" w:customStyle="1" w:styleId="DatedadoptionPagedecouverture">
    <w:name w:val="Date d'adoption (Page de couverture)"/>
    <w:basedOn w:val="Datedadoption"/>
    <w:next w:val="TitreobjetPagedecouverture"/>
    <w:uiPriority w:val="99"/>
  </w:style>
  <w:style w:type="paragraph" w:customStyle="1" w:styleId="RfrenceinterinstitutionnellePagedecouverture">
    <w:name w:val="Référence interinstitutionnelle (Page de couverture)"/>
    <w:basedOn w:val="Rfrenceinterinstitutionnelle"/>
    <w:next w:val="Confidentialit"/>
    <w:uiPriority w:val="99"/>
  </w:style>
  <w:style w:type="paragraph" w:customStyle="1" w:styleId="StatutPagedecouverture">
    <w:name w:val="Statut (Page de couverture)"/>
    <w:basedOn w:val="Statut"/>
    <w:next w:val="TypedudocumentPagedecouverture"/>
    <w:uiPriority w:val="99"/>
  </w:style>
  <w:style w:type="paragraph" w:customStyle="1" w:styleId="TitreobjetPagedecouverture">
    <w:name w:val="Titre objet (Page de couverture)"/>
    <w:basedOn w:val="Titreobjet"/>
    <w:next w:val="IntrtEEEPagedecouverture"/>
    <w:uiPriority w:val="99"/>
  </w:style>
  <w:style w:type="paragraph" w:customStyle="1" w:styleId="TypedudocumentPagedecouverture">
    <w:name w:val="Type du document (Page de couverture)"/>
    <w:basedOn w:val="Typedudocument"/>
    <w:next w:val="TitreobjetPagedecouverture"/>
    <w:uiPriority w:val="99"/>
  </w:style>
  <w:style w:type="paragraph" w:customStyle="1" w:styleId="Volume">
    <w:name w:val="Volume"/>
    <w:basedOn w:val="Normal"/>
    <w:next w:val="Confidentialit"/>
    <w:uiPriority w:val="99"/>
    <w:pPr>
      <w:spacing w:before="0" w:after="240"/>
      <w:ind w:left="5103"/>
      <w:jc w:val="left"/>
    </w:pPr>
  </w:style>
  <w:style w:type="paragraph" w:customStyle="1" w:styleId="IntrtEEE">
    <w:name w:val="Intérêt EEE"/>
    <w:basedOn w:val="Languesfaisantfoi"/>
    <w:next w:val="Normal"/>
    <w:uiPriority w:val="99"/>
    <w:pPr>
      <w:spacing w:after="240"/>
    </w:pPr>
  </w:style>
  <w:style w:type="paragraph" w:customStyle="1" w:styleId="Accompagnant">
    <w:name w:val="Accompagnant"/>
    <w:basedOn w:val="Normal"/>
    <w:next w:val="Typeacteprincipal"/>
    <w:uiPriority w:val="99"/>
    <w:pPr>
      <w:spacing w:before="0" w:after="240"/>
      <w:jc w:val="center"/>
    </w:pPr>
    <w:rPr>
      <w:b/>
      <w:bCs/>
      <w:i/>
      <w:iCs/>
    </w:rPr>
  </w:style>
  <w:style w:type="paragraph" w:customStyle="1" w:styleId="Typeacteprincipal">
    <w:name w:val="Type acte principal"/>
    <w:basedOn w:val="Normal"/>
    <w:next w:val="Objetacteprincipal"/>
    <w:uiPriority w:val="99"/>
    <w:pPr>
      <w:spacing w:before="0" w:after="240"/>
      <w:jc w:val="center"/>
    </w:pPr>
    <w:rPr>
      <w:b/>
      <w:bCs/>
    </w:rPr>
  </w:style>
  <w:style w:type="paragraph" w:customStyle="1" w:styleId="Objetacteprincipal">
    <w:name w:val="Objet acte principal"/>
    <w:basedOn w:val="Normal"/>
    <w:next w:val="Titrearticle"/>
    <w:uiPriority w:val="99"/>
    <w:pPr>
      <w:spacing w:before="0" w:after="360"/>
      <w:jc w:val="center"/>
    </w:pPr>
    <w:rPr>
      <w:b/>
      <w:bCs/>
    </w:rPr>
  </w:style>
  <w:style w:type="paragraph" w:customStyle="1" w:styleId="IntrtEEEPagedecouverture">
    <w:name w:val="Intérêt EEE (Page de couverture)"/>
    <w:basedOn w:val="IntrtEEE"/>
    <w:next w:val="Rfrencecroise"/>
    <w:uiPriority w:val="99"/>
  </w:style>
  <w:style w:type="paragraph" w:customStyle="1" w:styleId="AccompagnantPagedecouverture">
    <w:name w:val="Accompagnant (Page de couverture)"/>
    <w:basedOn w:val="Accompagnant"/>
    <w:next w:val="TypeacteprincipalPagedecouverture"/>
    <w:uiPriority w:val="99"/>
  </w:style>
  <w:style w:type="paragraph" w:customStyle="1" w:styleId="TypeacteprincipalPagedecouverture">
    <w:name w:val="Type acte principal (Page de couverture)"/>
    <w:basedOn w:val="Typeacteprincipal"/>
    <w:next w:val="ObjetacteprincipalPagedecouverture"/>
    <w:uiPriority w:val="99"/>
  </w:style>
  <w:style w:type="paragraph" w:customStyle="1" w:styleId="ObjetacteprincipalPagedecouverture">
    <w:name w:val="Objet acte principal (Page de couverture)"/>
    <w:basedOn w:val="Objetacteprincipal"/>
    <w:next w:val="Rfrencecroise"/>
    <w:uiPriority w:val="99"/>
  </w:style>
  <w:style w:type="paragraph" w:customStyle="1" w:styleId="LanguesfaisantfoiPagedecouverture">
    <w:name w:val="Langues faisant foi (Page de couverture)"/>
    <w:basedOn w:val="Normal"/>
    <w:next w:val="Normal"/>
    <w:uiPriority w:val="99"/>
    <w:pPr>
      <w:spacing w:before="360" w:after="0"/>
      <w:jc w:val="center"/>
    </w:pPr>
  </w:style>
</w:styles>
</file>

<file path=word/webSettings.xml><?xml version="1.0" encoding="utf-8"?>
<w:webSettings xmlns:r="http://schemas.openxmlformats.org/officeDocument/2006/relationships" xmlns:w="http://schemas.openxmlformats.org/wordprocessingml/2006/main">
  <w:divs>
    <w:div w:id="444275314">
      <w:marLeft w:val="0"/>
      <w:marRight w:val="0"/>
      <w:marTop w:val="0"/>
      <w:marBottom w:val="0"/>
      <w:divBdr>
        <w:top w:val="none" w:sz="0" w:space="0" w:color="auto"/>
        <w:left w:val="none" w:sz="0" w:space="0" w:color="auto"/>
        <w:bottom w:val="none" w:sz="0" w:space="0" w:color="auto"/>
        <w:right w:val="none" w:sz="0" w:space="0" w:color="auto"/>
      </w:divBdr>
    </w:div>
    <w:div w:id="444275315">
      <w:marLeft w:val="0"/>
      <w:marRight w:val="0"/>
      <w:marTop w:val="0"/>
      <w:marBottom w:val="0"/>
      <w:divBdr>
        <w:top w:val="none" w:sz="0" w:space="0" w:color="auto"/>
        <w:left w:val="none" w:sz="0" w:space="0" w:color="auto"/>
        <w:bottom w:val="none" w:sz="0" w:space="0" w:color="auto"/>
        <w:right w:val="none" w:sz="0" w:space="0" w:color="auto"/>
      </w:divBdr>
    </w:div>
    <w:div w:id="444275316">
      <w:marLeft w:val="0"/>
      <w:marRight w:val="0"/>
      <w:marTop w:val="0"/>
      <w:marBottom w:val="0"/>
      <w:divBdr>
        <w:top w:val="none" w:sz="0" w:space="0" w:color="auto"/>
        <w:left w:val="none" w:sz="0" w:space="0" w:color="auto"/>
        <w:bottom w:val="none" w:sz="0" w:space="0" w:color="auto"/>
        <w:right w:val="none" w:sz="0" w:space="0" w:color="auto"/>
      </w:divBdr>
    </w:div>
    <w:div w:id="444275317">
      <w:marLeft w:val="0"/>
      <w:marRight w:val="0"/>
      <w:marTop w:val="0"/>
      <w:marBottom w:val="0"/>
      <w:divBdr>
        <w:top w:val="none" w:sz="0" w:space="0" w:color="auto"/>
        <w:left w:val="none" w:sz="0" w:space="0" w:color="auto"/>
        <w:bottom w:val="none" w:sz="0" w:space="0" w:color="auto"/>
        <w:right w:val="none" w:sz="0" w:space="0" w:color="auto"/>
      </w:divBdr>
    </w:div>
    <w:div w:id="444275319">
      <w:marLeft w:val="0"/>
      <w:marRight w:val="0"/>
      <w:marTop w:val="0"/>
      <w:marBottom w:val="0"/>
      <w:divBdr>
        <w:top w:val="none" w:sz="0" w:space="0" w:color="auto"/>
        <w:left w:val="none" w:sz="0" w:space="0" w:color="auto"/>
        <w:bottom w:val="none" w:sz="0" w:space="0" w:color="auto"/>
        <w:right w:val="none" w:sz="0" w:space="0" w:color="auto"/>
      </w:divBdr>
    </w:div>
    <w:div w:id="444275320">
      <w:marLeft w:val="0"/>
      <w:marRight w:val="0"/>
      <w:marTop w:val="0"/>
      <w:marBottom w:val="0"/>
      <w:divBdr>
        <w:top w:val="none" w:sz="0" w:space="0" w:color="auto"/>
        <w:left w:val="none" w:sz="0" w:space="0" w:color="auto"/>
        <w:bottom w:val="none" w:sz="0" w:space="0" w:color="auto"/>
        <w:right w:val="none" w:sz="0" w:space="0" w:color="auto"/>
      </w:divBdr>
      <w:divsChild>
        <w:div w:id="444275337">
          <w:marLeft w:val="0"/>
          <w:marRight w:val="0"/>
          <w:marTop w:val="0"/>
          <w:marBottom w:val="0"/>
          <w:divBdr>
            <w:top w:val="none" w:sz="0" w:space="0" w:color="auto"/>
            <w:left w:val="none" w:sz="0" w:space="0" w:color="auto"/>
            <w:bottom w:val="none" w:sz="0" w:space="0" w:color="auto"/>
            <w:right w:val="none" w:sz="0" w:space="0" w:color="auto"/>
          </w:divBdr>
        </w:div>
        <w:div w:id="444275338">
          <w:marLeft w:val="0"/>
          <w:marRight w:val="0"/>
          <w:marTop w:val="0"/>
          <w:marBottom w:val="0"/>
          <w:divBdr>
            <w:top w:val="none" w:sz="0" w:space="0" w:color="auto"/>
            <w:left w:val="none" w:sz="0" w:space="0" w:color="auto"/>
            <w:bottom w:val="none" w:sz="0" w:space="0" w:color="auto"/>
            <w:right w:val="none" w:sz="0" w:space="0" w:color="auto"/>
          </w:divBdr>
        </w:div>
      </w:divsChild>
    </w:div>
    <w:div w:id="444275321">
      <w:marLeft w:val="0"/>
      <w:marRight w:val="0"/>
      <w:marTop w:val="0"/>
      <w:marBottom w:val="0"/>
      <w:divBdr>
        <w:top w:val="none" w:sz="0" w:space="0" w:color="auto"/>
        <w:left w:val="none" w:sz="0" w:space="0" w:color="auto"/>
        <w:bottom w:val="none" w:sz="0" w:space="0" w:color="auto"/>
        <w:right w:val="none" w:sz="0" w:space="0" w:color="auto"/>
      </w:divBdr>
    </w:div>
    <w:div w:id="444275322">
      <w:marLeft w:val="0"/>
      <w:marRight w:val="0"/>
      <w:marTop w:val="0"/>
      <w:marBottom w:val="0"/>
      <w:divBdr>
        <w:top w:val="none" w:sz="0" w:space="0" w:color="auto"/>
        <w:left w:val="none" w:sz="0" w:space="0" w:color="auto"/>
        <w:bottom w:val="none" w:sz="0" w:space="0" w:color="auto"/>
        <w:right w:val="none" w:sz="0" w:space="0" w:color="auto"/>
      </w:divBdr>
      <w:divsChild>
        <w:div w:id="444275312">
          <w:marLeft w:val="0"/>
          <w:marRight w:val="0"/>
          <w:marTop w:val="0"/>
          <w:marBottom w:val="0"/>
          <w:divBdr>
            <w:top w:val="none" w:sz="0" w:space="0" w:color="auto"/>
            <w:left w:val="none" w:sz="0" w:space="0" w:color="auto"/>
            <w:bottom w:val="none" w:sz="0" w:space="0" w:color="auto"/>
            <w:right w:val="none" w:sz="0" w:space="0" w:color="auto"/>
          </w:divBdr>
        </w:div>
        <w:div w:id="444275334">
          <w:marLeft w:val="0"/>
          <w:marRight w:val="0"/>
          <w:marTop w:val="0"/>
          <w:marBottom w:val="0"/>
          <w:divBdr>
            <w:top w:val="none" w:sz="0" w:space="0" w:color="auto"/>
            <w:left w:val="none" w:sz="0" w:space="0" w:color="auto"/>
            <w:bottom w:val="none" w:sz="0" w:space="0" w:color="auto"/>
            <w:right w:val="none" w:sz="0" w:space="0" w:color="auto"/>
          </w:divBdr>
        </w:div>
      </w:divsChild>
    </w:div>
    <w:div w:id="444275323">
      <w:marLeft w:val="0"/>
      <w:marRight w:val="0"/>
      <w:marTop w:val="0"/>
      <w:marBottom w:val="0"/>
      <w:divBdr>
        <w:top w:val="none" w:sz="0" w:space="0" w:color="auto"/>
        <w:left w:val="none" w:sz="0" w:space="0" w:color="auto"/>
        <w:bottom w:val="none" w:sz="0" w:space="0" w:color="auto"/>
        <w:right w:val="none" w:sz="0" w:space="0" w:color="auto"/>
      </w:divBdr>
    </w:div>
    <w:div w:id="444275324">
      <w:marLeft w:val="0"/>
      <w:marRight w:val="0"/>
      <w:marTop w:val="0"/>
      <w:marBottom w:val="0"/>
      <w:divBdr>
        <w:top w:val="none" w:sz="0" w:space="0" w:color="auto"/>
        <w:left w:val="none" w:sz="0" w:space="0" w:color="auto"/>
        <w:bottom w:val="none" w:sz="0" w:space="0" w:color="auto"/>
        <w:right w:val="none" w:sz="0" w:space="0" w:color="auto"/>
      </w:divBdr>
    </w:div>
    <w:div w:id="444275325">
      <w:marLeft w:val="0"/>
      <w:marRight w:val="0"/>
      <w:marTop w:val="0"/>
      <w:marBottom w:val="0"/>
      <w:divBdr>
        <w:top w:val="none" w:sz="0" w:space="0" w:color="auto"/>
        <w:left w:val="none" w:sz="0" w:space="0" w:color="auto"/>
        <w:bottom w:val="none" w:sz="0" w:space="0" w:color="auto"/>
        <w:right w:val="none" w:sz="0" w:space="0" w:color="auto"/>
      </w:divBdr>
    </w:div>
    <w:div w:id="444275326">
      <w:marLeft w:val="0"/>
      <w:marRight w:val="0"/>
      <w:marTop w:val="0"/>
      <w:marBottom w:val="0"/>
      <w:divBdr>
        <w:top w:val="none" w:sz="0" w:space="0" w:color="auto"/>
        <w:left w:val="none" w:sz="0" w:space="0" w:color="auto"/>
        <w:bottom w:val="none" w:sz="0" w:space="0" w:color="auto"/>
        <w:right w:val="none" w:sz="0" w:space="0" w:color="auto"/>
      </w:divBdr>
    </w:div>
    <w:div w:id="444275327">
      <w:marLeft w:val="0"/>
      <w:marRight w:val="0"/>
      <w:marTop w:val="0"/>
      <w:marBottom w:val="0"/>
      <w:divBdr>
        <w:top w:val="none" w:sz="0" w:space="0" w:color="auto"/>
        <w:left w:val="none" w:sz="0" w:space="0" w:color="auto"/>
        <w:bottom w:val="none" w:sz="0" w:space="0" w:color="auto"/>
        <w:right w:val="none" w:sz="0" w:space="0" w:color="auto"/>
      </w:divBdr>
    </w:div>
    <w:div w:id="444275329">
      <w:marLeft w:val="0"/>
      <w:marRight w:val="0"/>
      <w:marTop w:val="0"/>
      <w:marBottom w:val="0"/>
      <w:divBdr>
        <w:top w:val="none" w:sz="0" w:space="0" w:color="auto"/>
        <w:left w:val="none" w:sz="0" w:space="0" w:color="auto"/>
        <w:bottom w:val="none" w:sz="0" w:space="0" w:color="auto"/>
        <w:right w:val="none" w:sz="0" w:space="0" w:color="auto"/>
      </w:divBdr>
    </w:div>
    <w:div w:id="444275330">
      <w:marLeft w:val="0"/>
      <w:marRight w:val="0"/>
      <w:marTop w:val="0"/>
      <w:marBottom w:val="0"/>
      <w:divBdr>
        <w:top w:val="none" w:sz="0" w:space="0" w:color="auto"/>
        <w:left w:val="none" w:sz="0" w:space="0" w:color="auto"/>
        <w:bottom w:val="none" w:sz="0" w:space="0" w:color="auto"/>
        <w:right w:val="none" w:sz="0" w:space="0" w:color="auto"/>
      </w:divBdr>
    </w:div>
    <w:div w:id="444275332">
      <w:marLeft w:val="0"/>
      <w:marRight w:val="0"/>
      <w:marTop w:val="0"/>
      <w:marBottom w:val="0"/>
      <w:divBdr>
        <w:top w:val="none" w:sz="0" w:space="0" w:color="auto"/>
        <w:left w:val="none" w:sz="0" w:space="0" w:color="auto"/>
        <w:bottom w:val="none" w:sz="0" w:space="0" w:color="auto"/>
        <w:right w:val="none" w:sz="0" w:space="0" w:color="auto"/>
      </w:divBdr>
    </w:div>
    <w:div w:id="444275333">
      <w:marLeft w:val="0"/>
      <w:marRight w:val="0"/>
      <w:marTop w:val="0"/>
      <w:marBottom w:val="0"/>
      <w:divBdr>
        <w:top w:val="none" w:sz="0" w:space="0" w:color="auto"/>
        <w:left w:val="none" w:sz="0" w:space="0" w:color="auto"/>
        <w:bottom w:val="none" w:sz="0" w:space="0" w:color="auto"/>
        <w:right w:val="none" w:sz="0" w:space="0" w:color="auto"/>
      </w:divBdr>
    </w:div>
    <w:div w:id="444275336">
      <w:marLeft w:val="0"/>
      <w:marRight w:val="0"/>
      <w:marTop w:val="0"/>
      <w:marBottom w:val="0"/>
      <w:divBdr>
        <w:top w:val="none" w:sz="0" w:space="0" w:color="auto"/>
        <w:left w:val="none" w:sz="0" w:space="0" w:color="auto"/>
        <w:bottom w:val="none" w:sz="0" w:space="0" w:color="auto"/>
        <w:right w:val="none" w:sz="0" w:space="0" w:color="auto"/>
      </w:divBdr>
      <w:divsChild>
        <w:div w:id="444275328">
          <w:marLeft w:val="0"/>
          <w:marRight w:val="0"/>
          <w:marTop w:val="0"/>
          <w:marBottom w:val="0"/>
          <w:divBdr>
            <w:top w:val="none" w:sz="0" w:space="0" w:color="auto"/>
            <w:left w:val="none" w:sz="0" w:space="0" w:color="auto"/>
            <w:bottom w:val="none" w:sz="0" w:space="0" w:color="auto"/>
            <w:right w:val="none" w:sz="0" w:space="0" w:color="auto"/>
          </w:divBdr>
        </w:div>
        <w:div w:id="444275344">
          <w:marLeft w:val="0"/>
          <w:marRight w:val="0"/>
          <w:marTop w:val="0"/>
          <w:marBottom w:val="0"/>
          <w:divBdr>
            <w:top w:val="none" w:sz="0" w:space="0" w:color="auto"/>
            <w:left w:val="none" w:sz="0" w:space="0" w:color="auto"/>
            <w:bottom w:val="none" w:sz="0" w:space="0" w:color="auto"/>
            <w:right w:val="none" w:sz="0" w:space="0" w:color="auto"/>
          </w:divBdr>
        </w:div>
      </w:divsChild>
    </w:div>
    <w:div w:id="444275339">
      <w:marLeft w:val="0"/>
      <w:marRight w:val="0"/>
      <w:marTop w:val="0"/>
      <w:marBottom w:val="0"/>
      <w:divBdr>
        <w:top w:val="none" w:sz="0" w:space="0" w:color="auto"/>
        <w:left w:val="none" w:sz="0" w:space="0" w:color="auto"/>
        <w:bottom w:val="none" w:sz="0" w:space="0" w:color="auto"/>
        <w:right w:val="none" w:sz="0" w:space="0" w:color="auto"/>
      </w:divBdr>
    </w:div>
    <w:div w:id="444275340">
      <w:marLeft w:val="0"/>
      <w:marRight w:val="0"/>
      <w:marTop w:val="0"/>
      <w:marBottom w:val="0"/>
      <w:divBdr>
        <w:top w:val="none" w:sz="0" w:space="0" w:color="auto"/>
        <w:left w:val="none" w:sz="0" w:space="0" w:color="auto"/>
        <w:bottom w:val="none" w:sz="0" w:space="0" w:color="auto"/>
        <w:right w:val="none" w:sz="0" w:space="0" w:color="auto"/>
      </w:divBdr>
    </w:div>
    <w:div w:id="444275341">
      <w:marLeft w:val="0"/>
      <w:marRight w:val="0"/>
      <w:marTop w:val="0"/>
      <w:marBottom w:val="0"/>
      <w:divBdr>
        <w:top w:val="none" w:sz="0" w:space="0" w:color="auto"/>
        <w:left w:val="none" w:sz="0" w:space="0" w:color="auto"/>
        <w:bottom w:val="none" w:sz="0" w:space="0" w:color="auto"/>
        <w:right w:val="none" w:sz="0" w:space="0" w:color="auto"/>
      </w:divBdr>
    </w:div>
    <w:div w:id="444275342">
      <w:marLeft w:val="0"/>
      <w:marRight w:val="0"/>
      <w:marTop w:val="0"/>
      <w:marBottom w:val="0"/>
      <w:divBdr>
        <w:top w:val="none" w:sz="0" w:space="0" w:color="auto"/>
        <w:left w:val="none" w:sz="0" w:space="0" w:color="auto"/>
        <w:bottom w:val="none" w:sz="0" w:space="0" w:color="auto"/>
        <w:right w:val="none" w:sz="0" w:space="0" w:color="auto"/>
      </w:divBdr>
    </w:div>
    <w:div w:id="444275343">
      <w:marLeft w:val="0"/>
      <w:marRight w:val="0"/>
      <w:marTop w:val="0"/>
      <w:marBottom w:val="0"/>
      <w:divBdr>
        <w:top w:val="none" w:sz="0" w:space="0" w:color="auto"/>
        <w:left w:val="none" w:sz="0" w:space="0" w:color="auto"/>
        <w:bottom w:val="none" w:sz="0" w:space="0" w:color="auto"/>
        <w:right w:val="none" w:sz="0" w:space="0" w:color="auto"/>
      </w:divBdr>
    </w:div>
    <w:div w:id="444275345">
      <w:marLeft w:val="0"/>
      <w:marRight w:val="0"/>
      <w:marTop w:val="0"/>
      <w:marBottom w:val="0"/>
      <w:divBdr>
        <w:top w:val="none" w:sz="0" w:space="0" w:color="auto"/>
        <w:left w:val="none" w:sz="0" w:space="0" w:color="auto"/>
        <w:bottom w:val="none" w:sz="0" w:space="0" w:color="auto"/>
        <w:right w:val="none" w:sz="0" w:space="0" w:color="auto"/>
      </w:divBdr>
    </w:div>
    <w:div w:id="444275346">
      <w:marLeft w:val="0"/>
      <w:marRight w:val="0"/>
      <w:marTop w:val="0"/>
      <w:marBottom w:val="0"/>
      <w:divBdr>
        <w:top w:val="none" w:sz="0" w:space="0" w:color="auto"/>
        <w:left w:val="none" w:sz="0" w:space="0" w:color="auto"/>
        <w:bottom w:val="none" w:sz="0" w:space="0" w:color="auto"/>
        <w:right w:val="none" w:sz="0" w:space="0" w:color="auto"/>
      </w:divBdr>
    </w:div>
    <w:div w:id="444275347">
      <w:marLeft w:val="0"/>
      <w:marRight w:val="0"/>
      <w:marTop w:val="0"/>
      <w:marBottom w:val="0"/>
      <w:divBdr>
        <w:top w:val="none" w:sz="0" w:space="0" w:color="auto"/>
        <w:left w:val="none" w:sz="0" w:space="0" w:color="auto"/>
        <w:bottom w:val="none" w:sz="0" w:space="0" w:color="auto"/>
        <w:right w:val="none" w:sz="0" w:space="0" w:color="auto"/>
      </w:divBdr>
    </w:div>
    <w:div w:id="444275348">
      <w:marLeft w:val="0"/>
      <w:marRight w:val="0"/>
      <w:marTop w:val="0"/>
      <w:marBottom w:val="0"/>
      <w:divBdr>
        <w:top w:val="none" w:sz="0" w:space="0" w:color="auto"/>
        <w:left w:val="none" w:sz="0" w:space="0" w:color="auto"/>
        <w:bottom w:val="none" w:sz="0" w:space="0" w:color="auto"/>
        <w:right w:val="none" w:sz="0" w:space="0" w:color="auto"/>
      </w:divBdr>
    </w:div>
    <w:div w:id="444275349">
      <w:marLeft w:val="0"/>
      <w:marRight w:val="0"/>
      <w:marTop w:val="0"/>
      <w:marBottom w:val="0"/>
      <w:divBdr>
        <w:top w:val="none" w:sz="0" w:space="0" w:color="auto"/>
        <w:left w:val="none" w:sz="0" w:space="0" w:color="auto"/>
        <w:bottom w:val="none" w:sz="0" w:space="0" w:color="auto"/>
        <w:right w:val="none" w:sz="0" w:space="0" w:color="auto"/>
      </w:divBdr>
    </w:div>
    <w:div w:id="444275351">
      <w:marLeft w:val="0"/>
      <w:marRight w:val="0"/>
      <w:marTop w:val="0"/>
      <w:marBottom w:val="0"/>
      <w:divBdr>
        <w:top w:val="none" w:sz="0" w:space="0" w:color="auto"/>
        <w:left w:val="none" w:sz="0" w:space="0" w:color="auto"/>
        <w:bottom w:val="none" w:sz="0" w:space="0" w:color="auto"/>
        <w:right w:val="none" w:sz="0" w:space="0" w:color="auto"/>
      </w:divBdr>
      <w:divsChild>
        <w:div w:id="444275313">
          <w:marLeft w:val="0"/>
          <w:marRight w:val="0"/>
          <w:marTop w:val="0"/>
          <w:marBottom w:val="0"/>
          <w:divBdr>
            <w:top w:val="none" w:sz="0" w:space="0" w:color="auto"/>
            <w:left w:val="none" w:sz="0" w:space="0" w:color="auto"/>
            <w:bottom w:val="none" w:sz="0" w:space="0" w:color="auto"/>
            <w:right w:val="none" w:sz="0" w:space="0" w:color="auto"/>
          </w:divBdr>
        </w:div>
        <w:div w:id="444275318">
          <w:marLeft w:val="0"/>
          <w:marRight w:val="0"/>
          <w:marTop w:val="0"/>
          <w:marBottom w:val="0"/>
          <w:divBdr>
            <w:top w:val="none" w:sz="0" w:space="0" w:color="auto"/>
            <w:left w:val="none" w:sz="0" w:space="0" w:color="auto"/>
            <w:bottom w:val="none" w:sz="0" w:space="0" w:color="auto"/>
            <w:right w:val="none" w:sz="0" w:space="0" w:color="auto"/>
          </w:divBdr>
        </w:div>
        <w:div w:id="444275335">
          <w:marLeft w:val="0"/>
          <w:marRight w:val="0"/>
          <w:marTop w:val="0"/>
          <w:marBottom w:val="0"/>
          <w:divBdr>
            <w:top w:val="none" w:sz="0" w:space="0" w:color="auto"/>
            <w:left w:val="none" w:sz="0" w:space="0" w:color="auto"/>
            <w:bottom w:val="none" w:sz="0" w:space="0" w:color="auto"/>
            <w:right w:val="none" w:sz="0" w:space="0" w:color="auto"/>
          </w:divBdr>
        </w:div>
      </w:divsChild>
    </w:div>
    <w:div w:id="444275352">
      <w:marLeft w:val="0"/>
      <w:marRight w:val="0"/>
      <w:marTop w:val="0"/>
      <w:marBottom w:val="0"/>
      <w:divBdr>
        <w:top w:val="none" w:sz="0" w:space="0" w:color="auto"/>
        <w:left w:val="none" w:sz="0" w:space="0" w:color="auto"/>
        <w:bottom w:val="none" w:sz="0" w:space="0" w:color="auto"/>
        <w:right w:val="none" w:sz="0" w:space="0" w:color="auto"/>
      </w:divBdr>
    </w:div>
    <w:div w:id="444275353">
      <w:marLeft w:val="0"/>
      <w:marRight w:val="0"/>
      <w:marTop w:val="0"/>
      <w:marBottom w:val="0"/>
      <w:divBdr>
        <w:top w:val="none" w:sz="0" w:space="0" w:color="auto"/>
        <w:left w:val="none" w:sz="0" w:space="0" w:color="auto"/>
        <w:bottom w:val="none" w:sz="0" w:space="0" w:color="auto"/>
        <w:right w:val="none" w:sz="0" w:space="0" w:color="auto"/>
      </w:divBdr>
      <w:divsChild>
        <w:div w:id="444275331">
          <w:marLeft w:val="0"/>
          <w:marRight w:val="0"/>
          <w:marTop w:val="0"/>
          <w:marBottom w:val="0"/>
          <w:divBdr>
            <w:top w:val="none" w:sz="0" w:space="0" w:color="auto"/>
            <w:left w:val="none" w:sz="0" w:space="0" w:color="auto"/>
            <w:bottom w:val="none" w:sz="0" w:space="0" w:color="auto"/>
            <w:right w:val="none" w:sz="0" w:space="0" w:color="auto"/>
          </w:divBdr>
        </w:div>
        <w:div w:id="444275350">
          <w:marLeft w:val="0"/>
          <w:marRight w:val="0"/>
          <w:marTop w:val="0"/>
          <w:marBottom w:val="0"/>
          <w:divBdr>
            <w:top w:val="none" w:sz="0" w:space="0" w:color="auto"/>
            <w:left w:val="none" w:sz="0" w:space="0" w:color="auto"/>
            <w:bottom w:val="none" w:sz="0" w:space="0" w:color="auto"/>
            <w:right w:val="none" w:sz="0" w:space="0" w:color="auto"/>
          </w:divBdr>
        </w:div>
      </w:divsChild>
    </w:div>
    <w:div w:id="4442753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Pages>
  <Words>1250</Words>
  <Characters>6752</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BOSSCHAERT Johan (SANCO)</dc:creator>
  <cp:keywords/>
  <dc:description/>
  <cp:lastModifiedBy>E.Koulakioti</cp:lastModifiedBy>
  <cp:revision>2</cp:revision>
  <cp:lastPrinted>2020-06-18T06:40:00Z</cp:lastPrinted>
  <dcterms:created xsi:type="dcterms:W3CDTF">2021-01-12T18:39:00Z</dcterms:created>
  <dcterms:modified xsi:type="dcterms:W3CDTF">2021-01-12T18:39:00Z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6.0.1.0</vt:lpwstr>
  </property>
  <property fmtid="{D5CDD505-2E9C-101B-9397-08002B2CF9AE}" pid="4" name="Last edited using">
    <vt:lpwstr>LW 7.0, Build 20190717</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ContentTypeId">
    <vt:lpwstr>0x0101007AF337BEC7B47143A6217D67BAACD964009AB76E5366467343A3F18DC6D02E3496</vt:lpwstr>
  </property>
  <property fmtid="{D5CDD505-2E9C-101B-9397-08002B2CF9AE}" pid="11" name="_dlc_DocIdItemGuid">
    <vt:lpwstr>08dd0f7a-12f8-47f1-a84c-249eb2a8e686</vt:lpwstr>
  </property>
  <property fmtid="{D5CDD505-2E9C-101B-9397-08002B2CF9AE}" pid="12" name="DQCStatus">
    <vt:lpwstr>Yellow (DQC version 03)</vt:lpwstr>
  </property>
  <property fmtid="{D5CDD505-2E9C-101B-9397-08002B2CF9AE}" pid="13" name="_dlc_DocId">
    <vt:lpwstr>ZNWVMWCZEEMF-1469709398-871</vt:lpwstr>
  </property>
  <property fmtid="{D5CDD505-2E9C-101B-9397-08002B2CF9AE}" pid="14" name="_dlc_DocIdUrl">
    <vt:lpwstr>http://cpvosp2013/Committees/_layouts/15/DocIdRedir.aspx?ID=ZNWVMWCZEEMF-1469709398-871, ZNWVMWCZEEMF-1469709398-871</vt:lpwstr>
  </property>
  <property fmtid="{D5CDD505-2E9C-101B-9397-08002B2CF9AE}" pid="15" name="Archive">
    <vt:lpwstr>0</vt:lpwstr>
  </property>
  <property fmtid="{D5CDD505-2E9C-101B-9397-08002B2CF9AE}" pid="16" name="Document language">
    <vt:lpwstr>EN</vt:lpwstr>
  </property>
</Properties>
</file>