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before="0" w:line="288" w:lineRule="auto"/>
        <w:rPr>
          <w:b w:val="1"/>
          <w:color w:val="212529"/>
          <w:sz w:val="34"/>
          <w:szCs w:val="34"/>
        </w:rPr>
      </w:pPr>
      <w:bookmarkStart w:colFirst="0" w:colLast="0" w:name="_rxzhx3j7a7fk" w:id="0"/>
      <w:bookmarkEnd w:id="0"/>
      <w:r w:rsidDel="00000000" w:rsidR="00000000" w:rsidRPr="00000000">
        <w:rPr>
          <w:b w:val="1"/>
          <w:color w:val="212529"/>
          <w:sz w:val="34"/>
          <w:szCs w:val="34"/>
          <w:rtl w:val="0"/>
        </w:rPr>
        <w:t xml:space="preserve">Έκδοση Αποφάσεων Απένταξης από το Υπομέτρο 6.1 «Εγκατάσταση Νέων Γεωργών» ΠΑΑ 2014-2020 (9/2/2024)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Έκδοση Αποφάσεων Απένταξης από το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Υπομέτρο 6.1 «Εγκατάσταση Νέων Γεωργών» ΠΑΑ 2014-2020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(1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η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Πρόσκληση)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Η Δ/νση Αγροτικής Οικονομίας &amp; Αλιείας της Περιφέρειας Κεντρικής Μακεδονίας ανακοινώνει ότι έχουν εκδοθεί και δημοσιοποιηθεί στη Διαύγεια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11 (έντεκα) Αποφάσεις Απένταξης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από το Υπομέτρο 6.1 «Εγκατάσταση Νέων Γεωργών» του Προγράμματος Αγροτικής Ανάπτυξης (ΠΑΑ) 2014 – 2020».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